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.75pt" to="483.35pt,1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974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рассмотрению проекта (внесение изменений)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Генеральный план и Правила землепользования и застройки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Дербишевского сельского поселения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Аргаяшского муниципального района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Руководствуясь статьями 5.1, 28, 31, 32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Аргаяшского муниципального района, Положением «О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от 22.12.2021 №191,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проекта (внесение изменений) в Генеральный план и Правила землепользования и застройки Дербишевского сельского поселения (далее по тексту - Проект ГП и ПЗЗ Дербишевского сельского поселения) Аргаяшского муниципального района Челябинской области, с 03.10.2025 по 17.10.2025.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Установить, что в перечень информационных материалов к проекту, подлежащему рассмотрению на общественных обсуждениях включается: 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графические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текстовая часть.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03.10.2025;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организовать открытие экспозиции проекта 10.10.2025 в 13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в период 10.10.2025 по 17.10.2025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13 ч. 30 мин.  до 16 ч. 00 мин.;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4) осуществлять прием предложений и замечаний от участников общественных обсуждений по проекту с 10.10.2025 с 13 ч. 30 мин.: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посредством регионального портала государственных и муниципальных услуг;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10.10.2025 с 13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подготовить предложение в Собрание депутатов Аргаяшского муниципального района Челябинской области.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10.10.2025 в 13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 ч. 00 мин., до дня завершения проведения общественных обсуждений, контактный телефон: 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каб.105, в том числе: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 Дербишева, ул. Набережная, д. 56 (здание администрации Дербишевского сельского поселения), 14.10.2025 с 9 ч. 00 мин. до 10 ч. 00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 xml:space="preserve">- по экспозиции проекта по адресу: Челябинская область, Аргаяшский район, д. Маржинбаева, ул. Центральная, д.35 (здание магазина), 14.10.2025 с 10 ч. 30 мин. до 11 ч. 30 мин; 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 Тугузбаева, ул. Центральная, д.9 (здание магазина), 14.10.2025 с 12 ч. 00 мин. до 13 ч. 00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 Илимбетова, ул. Г.Мурзагалимова, д.1 (здание магазина), 14.10.2025 с 13 ч. 30 мин. до 14 ч. 30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 Ишалино, ул. Советская, д.10 (здание магазина), 14.10.2025 с 15 ч. 00 мин. до 16 ч. 00 мин;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  <w:t>- по экспозиции проекта по адресу: Челябинская область, Аргаяшский район, д. Абдырова, ул. Солнечная, д.1 (здание магазина),  14.10.2025 с 16 ч. 30 мин. до 17 ч. 30 мин.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18.12.2020), в общественно-политической газете «Восход» и разместить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Вступает в силу с момента опубликования настоящего постановления.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 w:customStyle="1">
    <w:name w:val="Заголовок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Style19" w:customStyle="1">
    <w:name w:val="Без списка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Application>LibreOffice/24.8.4.2$Linux_X86_64 LibreOffice_project/480$Build-2</Application>
  <AppVersion>15.0000</AppVersion>
  <Pages>4</Pages>
  <Words>1075</Words>
  <Characters>7357</Characters>
  <CharactersWithSpaces>8522</CharactersWithSpaces>
  <Paragraphs>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2025-08-25T16:02:12Z</cp:lastPrinted>
  <dcterms:modified xsi:type="dcterms:W3CDTF">2025-10-03T15:58:12Z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