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right="-284" w:hanging="0"/>
        <w:jc w:val="center"/>
        <w:rPr>
          <w:b/>
          <w:b/>
          <w:sz w:val="16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>
      <w:pPr>
        <w:pStyle w:val="Normal"/>
        <w:ind w:left="-284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>
        <w:rPr>
          <w:b/>
          <w:caps/>
          <w:sz w:val="28"/>
          <w:szCs w:val="28"/>
        </w:rPr>
        <w:t>округа</w:t>
      </w:r>
    </w:p>
    <w:p>
      <w:pPr>
        <w:pStyle w:val="Normal"/>
        <w:ind w:left="-284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5912485" cy="27305"/>
                <wp:effectExtent l="0" t="0" r="0" b="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11920" cy="248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8pt,0.75pt" to="467.25pt,2.65pt" ID="Прямая соединительная линия 1" stroked="t" style="position:absolute;flip:y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tbl>
      <w:tblPr>
        <w:tblW w:w="453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  <w:u w:val="single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февраля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26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>155</w:t>
            </w:r>
            <w:r>
              <w:rPr>
                <w:sz w:val="28"/>
                <w:szCs w:val="28"/>
                <w:u w:val="single"/>
              </w:rPr>
              <w:t>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Docdata"/>
              <w:spacing w:beforeAutospacing="0" w:before="280" w:afterAutospacing="0" w:after="280"/>
              <w:jc w:val="both"/>
              <w:rPr/>
            </w:pPr>
            <w:r>
              <w:rPr>
                <w:sz w:val="28"/>
                <w:szCs w:val="28"/>
              </w:rPr>
              <w:t>Об утверждении Положения о жилищном отделе Управления ЖКХ администрации Аргаяшского муниципального округа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tabs>
                <w:tab w:val="clear" w:pos="709"/>
                <w:tab w:val="left" w:pos="645" w:leader="none"/>
                <w:tab w:val="left" w:pos="795" w:leader="none"/>
              </w:tabs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В соответствии с Жилищным </w:t>
            </w:r>
            <w:hyperlink r:id="rId3" w:tgtFrame="Жилищный кодекс Российской Федерации">
              <w:r>
                <w:rPr>
                  <w:color w:val="000000"/>
                  <w:sz w:val="28"/>
                  <w:szCs w:val="28"/>
                </w:rPr>
                <w:t>кодексом</w:t>
              </w:r>
            </w:hyperlink>
            <w:r>
              <w:rPr>
                <w:sz w:val="28"/>
                <w:szCs w:val="28"/>
              </w:rPr>
              <w:t xml:space="preserve"> Российской Федерации, Федеральным  </w:t>
            </w:r>
            <w:hyperlink r:id="rId4" w:tgtFrame="Федеральный закон от 06.10.2003 N 131-ФЗ (ред. от 13.12.2024) Об общих принципах организации местного самоуправления в Российской Федерации">
              <w:r>
                <w:rPr>
                  <w:color w:val="000000"/>
                  <w:sz w:val="28"/>
                  <w:szCs w:val="28"/>
                </w:rPr>
                <w:t>законом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06.10.2003 № 131-ФЗ «Об общих принципах организации местного самоуправления в Российской Федерации»,</w:t>
            </w:r>
          </w:p>
        </w:tc>
      </w:tr>
    </w:tbl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b/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Аргаяшского муниципального округа </w:t>
            </w:r>
            <w:r>
              <w:rPr>
                <w:caps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</w:tc>
      </w:tr>
    </w:tbl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 xml:space="preserve">1. Утвердить </w:t>
            </w:r>
            <w:r>
              <w:rPr>
                <w:color w:val="000000"/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  <w:t>о жилищном отделе Управления ЖКХ администрации Аргаяшского муниципального округа.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2. Настоящее постановление разместить на официальном сайте Аргаяшского муниципального округа.</w:t>
            </w:r>
          </w:p>
          <w:p>
            <w:pPr>
              <w:pStyle w:val="ConsPlus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3. Контроль исполнения настоящего постановления возложить на  заместителя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главы, начальника Управления ЖКХ</w:t>
            </w:r>
            <w:r>
              <w:rPr>
                <w:sz w:val="28"/>
                <w:szCs w:val="28"/>
              </w:rPr>
              <w:t xml:space="preserve"> Афанасьеву Л.А.</w:t>
            </w:r>
          </w:p>
          <w:p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jc w:val="both"/>
              <w:rPr/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textAlignment w:val="baseline"/>
              <w:rPr/>
            </w:pPr>
            <w:r>
              <w:rPr>
                <w:sz w:val="28"/>
                <w:szCs w:val="28"/>
              </w:rPr>
              <w:t>Глава Аргаяшского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textAlignment w:val="baseline"/>
              <w:rPr/>
            </w:pPr>
            <w:r>
              <w:rPr>
                <w:sz w:val="28"/>
                <w:szCs w:val="28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  <w:p>
            <w:pPr>
              <w:pStyle w:val="NormalWeb"/>
              <w:shd w:val="clear" w:color="auto" w:fill="FFFFFF"/>
              <w:spacing w:before="28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shd w:val="clear" w:color="auto" w:fill="FFFFFF"/>
              <w:spacing w:before="28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shd w:val="clear" w:color="auto" w:fill="FFFFFF"/>
              <w:spacing w:before="28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главы,</w:t>
            </w:r>
          </w:p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ЖКХ</w:t>
            </w:r>
            <w:r>
              <w:rPr>
                <w:color w:val="FF0000"/>
                <w:sz w:val="28"/>
                <w:szCs w:val="28"/>
              </w:rPr>
              <w:t xml:space="preserve">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Л.А.Афанасьева</w:t>
            </w:r>
          </w:p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sz w:val="28"/>
                <w:szCs w:val="28"/>
              </w:rPr>
              <w:tab/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правого отдела                                                               Л.И. Салихова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ind w:firstLine="567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50" w:hRule="atLeast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Web"/>
        <w:shd w:val="clear" w:color="auto" w:fill="FFFFFF"/>
        <w:spacing w:beforeAutospacing="0" w:before="280" w:afterAutospacing="0" w:after="2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.</w:t>
      </w:r>
    </w:p>
    <w:tbl>
      <w:tblPr>
        <w:tblStyle w:val="af1"/>
        <w:tblW w:w="957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shd w:val="clear" w:color="auto" w:fill="FFFFFF"/>
              <w:spacing w:beforeAutospacing="0" w:before="280" w:afterAutospacing="0" w:after="2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ab/>
              <w:tab/>
              <w:t xml:space="preserve">       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Подготовил:Казыргильдина Гульнара Абдрахмановна</w:t>
      </w:r>
    </w:p>
    <w:p>
      <w:pPr>
        <w:sectPr>
          <w:type w:val="nextPage"/>
          <w:pgSz w:w="11906" w:h="16838"/>
          <w:pgMar w:left="1701" w:right="850" w:header="0" w:top="284" w:footer="0" w:bottom="360" w:gutter="0"/>
          <w:pgNumType w:fmt="decimal"/>
          <w:formProt w:val="false"/>
          <w:textDirection w:val="lrTb"/>
          <w:docGrid w:type="default" w:linePitch="360" w:charSpace="49152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8(351 31) 2-01-15</w:t>
      </w:r>
    </w:p>
    <w:p>
      <w:pPr>
        <w:pStyle w:val="ConsPlusNormal"/>
        <w:numPr>
          <w:ilvl w:val="0"/>
          <w:numId w:val="0"/>
        </w:numPr>
        <w:ind w:left="0" w:right="-284" w:firstLine="5103"/>
        <w:jc w:val="center"/>
        <w:outlineLvl w:val="0"/>
        <w:rPr>
          <w:color w:val="000000"/>
        </w:rPr>
      </w:pPr>
      <w:r>
        <w:rPr>
          <w:color w:val="000000"/>
          <w:sz w:val="28"/>
          <w:szCs w:val="28"/>
        </w:rPr>
        <w:t>УТВЕРЖДЕНО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>Аргаяшского муниципального округа</w:t>
      </w:r>
    </w:p>
    <w:p>
      <w:pPr>
        <w:pStyle w:val="ConsPlusNormal"/>
        <w:ind w:right="-284" w:firstLine="5103"/>
        <w:jc w:val="center"/>
        <w:rPr>
          <w:color w:val="000000"/>
        </w:rPr>
      </w:pPr>
      <w:r>
        <w:rPr>
          <w:color w:val="000000"/>
          <w:sz w:val="28"/>
          <w:szCs w:val="28"/>
        </w:rPr>
        <w:t>от «10» февраля 2026 г. № 155</w:t>
      </w:r>
    </w:p>
    <w:p>
      <w:pPr>
        <w:pStyle w:val="ConsPlusNormal"/>
        <w:jc w:val="both"/>
        <w:rPr>
          <w:color w:val="FF0000"/>
        </w:rPr>
      </w:pPr>
      <w:r>
        <w:rPr>
          <w:color w:val="FF0000"/>
        </w:rPr>
      </w:r>
      <w:bookmarkStart w:id="0" w:name="P37"/>
      <w:bookmarkStart w:id="1" w:name="P37"/>
      <w:bookmarkEnd w:id="1"/>
    </w:p>
    <w:p>
      <w:pPr>
        <w:pStyle w:val="ConsPlusTitle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ConsPlusTitle"/>
        <w:jc w:val="center"/>
        <w:rPr>
          <w:b w:val="false"/>
          <w:b w:val="false"/>
          <w:color w:val="000000"/>
        </w:rPr>
      </w:pPr>
      <w:bookmarkStart w:id="2" w:name="P371"/>
      <w:bookmarkEnd w:id="2"/>
      <w:r>
        <w:rPr>
          <w:rFonts w:ascii="Times New Roman" w:hAnsi="Times New Roman"/>
          <w:b w:val="false"/>
          <w:color w:val="000000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 жилищном отделе Управления ЖКХ </w:t>
      </w:r>
    </w:p>
    <w:p>
      <w:pPr>
        <w:pStyle w:val="ConsPlusTitle"/>
        <w:jc w:val="center"/>
        <w:rPr>
          <w:b w:val="false"/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Аргаяшского муниципального округа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>1. Общие положения</w:t>
      </w:r>
    </w:p>
    <w:p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1.1. Жилищный отдел (далее - отдел) является структурным подразделением  администрации Аргаяшского муниципального округа, в составе Управления ЖКХ  администрации округа, образуется главой округа в соответствии со структурой администрации округа, утвержденной решением Собрания депутатов Аргаяшского муниципального округа Челябинской области.</w:t>
      </w:r>
    </w:p>
    <w:p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1.2. Отдел в своей деятельности руководствуется </w:t>
      </w:r>
      <w:hyperlink r:id="rId5" w:tgtFrame="Конституция Российской Федерации">
        <w:r>
          <w:rPr>
            <w:color w:val="000000"/>
            <w:sz w:val="28"/>
            <w:szCs w:val="28"/>
          </w:rPr>
          <w:t>Конституцией</w:t>
        </w:r>
      </w:hyperlink>
      <w:r>
        <w:rPr>
          <w:color w:val="000000"/>
          <w:sz w:val="28"/>
          <w:szCs w:val="28"/>
        </w:rPr>
        <w:t xml:space="preserve"> РФ, Жилищным кодексом РФ, ФЗ «Об общих принципах организации местного самоуправления в РФ» от 06.10.2003 № 131-ФЗ, иными правовыми актами РФ, законами и правовыми актами Челябинской области, нормативно- правовыми актами Аргаяшского муниципального округа, в том числе настоящим Положением.</w:t>
      </w:r>
    </w:p>
    <w:p>
      <w:pPr>
        <w:pStyle w:val="Style18"/>
        <w:spacing w:lineRule="auto" w:line="240" w:before="0" w:after="0"/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Положение об отделе и штат отдела утверждаются главой округа. Непосредственно координирует и контролирует деятельность отдела заместитель главы муниципального округа, начальник Управления ЖКХ.</w:t>
      </w:r>
    </w:p>
    <w:p>
      <w:pPr>
        <w:pStyle w:val="Style18"/>
        <w:spacing w:lineRule="auto" w:line="240" w:before="0" w:after="0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1.4. Функции сотрудников отдела регламентируются должностными инструкциями, предусматривающими распределение работ по сложности и квалификации исполнителей, их равномерную загрузку.</w:t>
      </w:r>
    </w:p>
    <w:p>
      <w:pPr>
        <w:pStyle w:val="Style18"/>
        <w:spacing w:lineRule="auto" w:line="240" w:before="0" w:after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Должностные инструкции разрабатываются начальником отдела и утверждаются </w:t>
      </w:r>
      <w:r>
        <w:rPr>
          <w:color w:val="000000"/>
          <w:sz w:val="28"/>
          <w:szCs w:val="28"/>
        </w:rPr>
        <w:t>заместителем главы муниципального округа, начальником Управления ЖКХ.</w:t>
      </w:r>
    </w:p>
    <w:p>
      <w:pPr>
        <w:pStyle w:val="Style18"/>
        <w:spacing w:lineRule="auto" w:line="240" w:before="0" w:after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1.6. Отдел использует бланки администрации округа, печати и штампы в соответствии с Инструкцией по делопроизводству администрации  Аргаяшского муниципального округа.</w:t>
      </w:r>
    </w:p>
    <w:p>
      <w:pPr>
        <w:pStyle w:val="ConsPlusTitl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ind w:firstLine="709"/>
        <w:jc w:val="center"/>
        <w:rPr/>
      </w:pPr>
      <w:r>
        <w:rPr>
          <w:rFonts w:ascii="TimesNew Roman" w:hAnsi="TimesNew Roman"/>
          <w:b w:val="false"/>
          <w:sz w:val="28"/>
          <w:szCs w:val="28"/>
        </w:rPr>
        <w:t>2. Функции Жилищного отдела</w:t>
      </w:r>
    </w:p>
    <w:p>
      <w:pPr>
        <w:pStyle w:val="ConsPlusTitle"/>
        <w:ind w:firstLine="709"/>
        <w:jc w:val="center"/>
        <w:rPr>
          <w:rFonts w:ascii="TimesNew Roman" w:hAnsi="TimesNew Roman"/>
          <w:b w:val="false"/>
          <w:b w:val="false"/>
          <w:sz w:val="28"/>
          <w:szCs w:val="28"/>
        </w:rPr>
      </w:pPr>
      <w:r>
        <w:rPr>
          <w:rFonts w:ascii="TimesNew Roman" w:hAnsi="TimesNew Roman"/>
          <w:b w:val="false"/>
          <w:sz w:val="28"/>
          <w:szCs w:val="28"/>
        </w:rPr>
      </w:r>
    </w:p>
    <w:p>
      <w:pPr>
        <w:pStyle w:val="ConsPlusTitle"/>
        <w:ind w:firstLine="709"/>
        <w:jc w:val="both"/>
        <w:rPr>
          <w:rFonts w:ascii="Verdana" w:hAnsi="Verdana"/>
          <w:sz w:val="20"/>
        </w:rPr>
      </w:pPr>
      <w:r>
        <w:rPr>
          <w:rFonts w:ascii="TimesNew Roman" w:hAnsi="TimesNew Roman"/>
          <w:b w:val="false"/>
          <w:sz w:val="28"/>
          <w:szCs w:val="28"/>
        </w:rPr>
        <w:t xml:space="preserve">Жилищный отдел администрации муниципального образования «Аргаяшский муниципальный округ» в соответствии с возложенными на него задачами осуществляет следующие функции: </w:t>
      </w:r>
    </w:p>
    <w:p>
      <w:pPr>
        <w:pStyle w:val="Style18"/>
        <w:spacing w:lineRule="auto" w:line="240" w:before="0" w:after="0"/>
        <w:ind w:firstLine="709"/>
        <w:jc w:val="both"/>
        <w:rPr>
          <w:rFonts w:ascii="Verdana" w:hAnsi="Verdana"/>
        </w:rPr>
      </w:pPr>
      <w:r>
        <w:rPr>
          <w:rFonts w:ascii="TimesNew Roman" w:hAnsi="TimesNew Roman"/>
          <w:sz w:val="28"/>
          <w:szCs w:val="28"/>
        </w:rPr>
        <w:t xml:space="preserve">1) предоставление муниципальных услуг в соответствии с административными регламентами предоставления муниципальных услуг по вопросам, отнесенным к компетенции отдела. Разработка административных регламентов по предоставлению муниципальных услуг по вопросам, отнесенным к компетенции отдела, мониторинг изменений в законодательстве, корректировка (внесение изменений) регламентов; </w:t>
      </w:r>
    </w:p>
    <w:p>
      <w:pPr>
        <w:pStyle w:val="Style18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организует работу по признанию граждан малоимущими и нуждающимися в целях принятия на учет в качестве нуждающихся в жилых помещениях, предоставляемых по договорам социального найма;</w:t>
      </w:r>
    </w:p>
    <w:p>
      <w:pPr>
        <w:pStyle w:val="Style18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ведение в установленном порядке учета граждан, нуждающихся в жилых помещениях, предоставляемых по договорам социального найма, в том числе принятых на учет нуждающихся в жилье до 01 января 2005 года; 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4) ведения учета молодых семей по признанию участниками муниципального проекта «Оказание молодым семьям государственной поддержки для улучшения жилищных условий в Аргаяшском муниципальном округе»;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5) ведения учета молодых семей по предоставлению социальной выплаты на приобретение жилого помещения или создания объекта индивидуального жилищного строительства участникам муниципального проекта «Оказание молодым семьям государственной поддержки для улучшения жилищных условий в Аргаяшском муниципальном округе»;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ведения учета граждан льготных категорий, нуждающихся в улучшении жилищных условий, проживающих на территории Аргаяшского муниципального округа в соответствии с федеральными законами от 12 января 1995 года № 5 - ФЗ «О ветеранах» и от 24 ноября 1995 года № 181-ФЗ «О социальной защиты инвалидов в Российской Федерации», граждан подвергшихся радиационному воздействию вследствие катастрофы на Чернобыльской АЭС, аварии на производственном объединение «Маяк», вынужденных переселенцев, граждан, выезжающих из районов Крайнего Севера и приравненных к ним местностей»;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7) оформление и выдача договоров социального найма жилых помещений и договоров найма специализированного (служебные жилые помещения, жилые помещения маневренного фонда);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8) учет граждан, нуждающихся в предоставлении жилых помещений в муниципальном специализированном жилищном фонде (служебные жилые помещения, жилые помещения маневренного фонда);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установление размера дохода гражданина и постоянно проживающих совместно с ним членов его семьи и стоимости подлежащего налогооблажению их имущества в целях признания их нуждающимися в предоставлении жилых помещений по договорам найма жилищных помещений жилищного фонда социального использования;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предоставление информации об очередности предоставления жилых помещений на условиях социального найма;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проведение ежегодной перерегистрации граждан, состоящих на учете в качестве нуждающихся в жилых помещениях, предоставляемых по договорам социального найма и формированию и утверждению списка граждан;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работа по снятию граждан с учета нуждающихся в жилых помещениях;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13) осуществление работы с обращениями граждан по личным вопросам, в рамках компетенции отдела, подготовка проектов ответов на запросы, по существу поставленных в запросах вопросов;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>14) ведение книги учета граждан, нуждающихся в улучшении жилищных условий.</w:t>
      </w:r>
    </w:p>
    <w:p>
      <w:pPr>
        <w:pStyle w:val="ConsPlusNormal"/>
        <w:ind w:firstLine="709"/>
        <w:jc w:val="both"/>
        <w:rPr>
          <w:rFonts w:ascii="TimesNew Roman" w:hAnsi="TimesNew Roman"/>
          <w:sz w:val="28"/>
          <w:szCs w:val="28"/>
        </w:rPr>
      </w:pPr>
      <w:r>
        <w:rPr>
          <w:rFonts w:ascii="TimesNew Roman" w:hAnsi="Times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ascii="TimesNew Roman" w:hAnsi="TimesNew Roman"/>
          <w:sz w:val="28"/>
          <w:szCs w:val="28"/>
        </w:rPr>
        <w:t>3. Полномочия Жилищного отдела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10"/>
        <w:widowControl/>
        <w:ind w:firstLine="709"/>
        <w:jc w:val="both"/>
        <w:rPr/>
      </w:pPr>
      <w:r>
        <w:rPr>
          <w:rStyle w:val="FontStyle13"/>
          <w:sz w:val="28"/>
          <w:szCs w:val="28"/>
        </w:rPr>
        <w:t>1) Для выполнения возложенных на отдел задач работники отдела имеют право: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участвовать в обсуждении вопросов деятельности отдела;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запрашивать и получать необходимую информацию и документы от структурных отделов администрации Аргаяшского муниципального округа, территориальных отделов Аргаяшского муниципального</w:t>
      </w:r>
      <w:r>
        <w:rPr>
          <w:sz w:val="28"/>
          <w:szCs w:val="28"/>
          <w:lang w:eastAsia="en-US"/>
        </w:rPr>
        <w:t xml:space="preserve"> округа</w:t>
      </w:r>
      <w:r>
        <w:rPr>
          <w:sz w:val="28"/>
          <w:szCs w:val="28"/>
        </w:rPr>
        <w:t>, руководителей муниципальных унитарных предприятий и муниципальных учреждений, а также иных органов и организаций в порядке, предусмотренном законодательством;</w:t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пользоваться информационными ресурсами администрации Аргаяшского муниципального округа;</w:t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взаимодействовать и вести переписку с государственными органами и организациями по вопросам деятельности отдела;</w:t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firstLine="709"/>
        <w:jc w:val="both"/>
        <w:rPr/>
      </w:pPr>
      <w:r>
        <w:rPr>
          <w:rFonts w:ascii="TimesNew Roman" w:hAnsi="TimesNew Roman"/>
          <w:sz w:val="28"/>
          <w:szCs w:val="28"/>
        </w:rPr>
        <w:t>6) осуществлять иные права, предусмотренные действующим законодательством, необходимые для выполнения возложенных на отдел задач.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4. Руководство и организация деятельности отдела</w:t>
      </w:r>
    </w:p>
    <w:p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 Руководство отделом осуществляет начальник жилищного отдела (далее - начальник отдела), который назначается на должность и освобождается от замещаемой должности Главой Аргаяшского муниципального округа по согласованию с заместителем Главы администрации Аргаяшского муниципального округа, начальником Управления ЖКХ,  курирующим деятельность отдела. </w:t>
      </w:r>
    </w:p>
    <w:p>
      <w:pPr>
        <w:pStyle w:val="Con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 деятельность отдела подчинена непосредственно заместителю Главы  администрации Аргаяшского муниципального округа, начальнику Управления ЖКХ. </w:t>
      </w:r>
    </w:p>
    <w:p>
      <w:pPr>
        <w:pStyle w:val="Con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в непосредственном подчинении начальника отдела находятся работники отдела, численность которых определяется штатным расписанием.</w:t>
      </w:r>
    </w:p>
    <w:p>
      <w:pPr>
        <w:pStyle w:val="Con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начальник отдела руководит деятельностью отдела, обеспечивает решение возложенных на отдел задач, несёт персональную ответственность за выполнение возложенных на отдел задач и функций, выполняет иные обязанности, возложенные на него законодательством Российской Федерации и Челябинской области, муниципальными правовыми актами.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New Roman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locked/>
    <w:rsid w:val="006324ce"/>
    <w:pPr>
      <w:keepNex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 w:customStyle="1">
    <w:name w:val="Интернет-ссылка"/>
    <w:rsid w:val="00394924"/>
    <w:rPr>
      <w:color w:val="000080"/>
      <w:u w:val="single"/>
    </w:rPr>
  </w:style>
  <w:style w:type="character" w:styleId="FontStyle13" w:customStyle="1">
    <w:name w:val="Font Style13"/>
    <w:qFormat/>
    <w:rsid w:val="001c0a85"/>
    <w:rPr>
      <w:rFonts w:ascii="Times New Roman" w:hAnsi="Times New Roman"/>
      <w:sz w:val="24"/>
    </w:rPr>
  </w:style>
  <w:style w:type="paragraph" w:styleId="Style17" w:customStyle="1">
    <w:name w:val="Заголовок"/>
    <w:basedOn w:val="Normal"/>
    <w:next w:val="Style18"/>
    <w:qFormat/>
    <w:rsid w:val="0039492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rsid w:val="00394924"/>
    <w:pPr>
      <w:spacing w:lineRule="auto" w:line="276" w:before="0" w:after="140"/>
    </w:pPr>
    <w:rPr/>
  </w:style>
  <w:style w:type="paragraph" w:styleId="Style19">
    <w:name w:val="List"/>
    <w:basedOn w:val="Style18"/>
    <w:rsid w:val="00394924"/>
    <w:pPr/>
    <w:rPr>
      <w:rFonts w:ascii="PT Astra Serif" w:hAnsi="PT Astra Serif" w:cs="Noto Sans Devanagari"/>
    </w:rPr>
  </w:style>
  <w:style w:type="paragraph" w:styleId="Style20" w:customStyle="1">
    <w:name w:val="Caption"/>
    <w:basedOn w:val="Normal"/>
    <w:qFormat/>
    <w:rsid w:val="0039492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394924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39492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 w:hanging="0"/>
      <w:contextualSpacing/>
    </w:pPr>
    <w:rPr/>
  </w:style>
  <w:style w:type="paragraph" w:styleId="Style22" w:customStyle="1">
    <w:name w:val="Верхний и нижний колонтитулы"/>
    <w:basedOn w:val="Normal"/>
    <w:qFormat/>
    <w:rsid w:val="00394924"/>
    <w:pPr/>
    <w:rPr/>
  </w:style>
  <w:style w:type="paragraph" w:styleId="Style23" w:customStyle="1">
    <w:name w:val="Header"/>
    <w:basedOn w:val="Normal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 w:customStyle="1">
    <w:name w:val="Footer"/>
    <w:basedOn w:val="Normal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39492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39492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Style25" w:customStyle="1">
    <w:name w:val="Содержимое врезки"/>
    <w:basedOn w:val="Normal"/>
    <w:qFormat/>
    <w:rsid w:val="00ef0790"/>
    <w:pPr/>
    <w:rPr/>
  </w:style>
  <w:style w:type="paragraph" w:styleId="Docdata" w:customStyle="1">
    <w:name w:val="docdata"/>
    <w:basedOn w:val="Normal"/>
    <w:qFormat/>
    <w:rsid w:val="00f93949"/>
    <w:pPr>
      <w:suppressAutoHyphens w:val="false"/>
      <w:spacing w:beforeAutospacing="1" w:afterAutospacing="1"/>
    </w:pPr>
    <w:rPr>
      <w:sz w:val="24"/>
      <w:szCs w:val="24"/>
    </w:rPr>
  </w:style>
  <w:style w:type="paragraph" w:styleId="BodyTextIndent2">
    <w:name w:val="Body Text Indent 2"/>
    <w:basedOn w:val="Normal"/>
    <w:qFormat/>
    <w:rsid w:val="001c0a85"/>
    <w:pPr>
      <w:spacing w:lineRule="auto" w:line="480" w:before="0" w:after="120"/>
      <w:ind w:left="283" w:hanging="0"/>
    </w:pPr>
    <w:rPr/>
  </w:style>
  <w:style w:type="paragraph" w:styleId="Style110" w:customStyle="1">
    <w:name w:val="Style1"/>
    <w:basedOn w:val="Normal"/>
    <w:qFormat/>
    <w:rsid w:val="001c0a85"/>
    <w:pPr>
      <w:widowControl w:val="false"/>
    </w:pPr>
    <w:rPr/>
  </w:style>
  <w:style w:type="paragraph" w:styleId="ConsNonformat" w:customStyle="1">
    <w:name w:val="ConsNonformat"/>
    <w:qFormat/>
    <w:rsid w:val="001c0a8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1c0a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26" w:customStyle="1">
    <w:name w:val="Без списка"/>
    <w:uiPriority w:val="99"/>
    <w:semiHidden/>
    <w:unhideWhenUsed/>
    <w:qFormat/>
    <w:rsid w:val="0039492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160c9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C:/Users/&#1055;&#1083;&#1072;&#1082;&#1089;&#1080;&#1085;&#1072;%20&#1054;&#1040;/Downloads/%7B&#1050;&#1086;&#1085;&#1089;&#1091;&#1083;&#1100;&#1090;&#1072;&#1085;&#1090;&#1055;&#1083;&#1102;&#1089;%7D" TargetMode="External"/><Relationship Id="rId4" Type="http://schemas.openxmlformats.org/officeDocument/2006/relationships/hyperlink" Target="../../../C:/Users/&#1055;&#1083;&#1072;&#1082;&#1089;&#1080;&#1085;&#1072;%20&#1054;&#1040;/Downloads/%7B&#1050;&#1086;&#1085;&#1089;&#1091;&#1083;&#1100;&#1090;&#1072;&#1085;&#1090;&#1055;&#1083;&#1102;&#1089;%7D" TargetMode="External"/><Relationship Id="rId5" Type="http://schemas.openxmlformats.org/officeDocument/2006/relationships/hyperlink" Target="../../../C:/Users/&#1055;&#1083;&#1072;&#1082;&#1089;&#1080;&#1085;&#1072;%20&#1054;&#1040;/Downloads/%7B&#1050;&#1086;&#1085;&#1089;&#1091;&#1083;&#1100;&#1090;&#1072;&#1085;&#1090;&#1055;&#1083;&#1102;&#1089;%7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Application>LibreOffice/6.4.7.2$Linux_X86_64 LibreOffice_project/40$Build-2</Application>
  <Pages>5</Pages>
  <Words>910</Words>
  <Characters>6878</Characters>
  <CharactersWithSpaces>7954</CharactersWithSpaces>
  <Paragraphs>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2026-01-16T08:06:00Z</dcterms:created>
  <dc:creator>Admin</dc:creator>
  <dc:description/>
  <dc:language>ru-RU</dc:language>
  <cp:lastModifiedBy/>
  <cp:lastPrinted>2026-02-10T08:44:57Z</cp:lastPrinted>
  <dcterms:modified xsi:type="dcterms:W3CDTF">2026-02-11T09:55:24Z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