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B4475C" w:rsidRDefault="00B4475C" w:rsidP="00D47379">
      <w:pPr>
        <w:spacing w:line="240" w:lineRule="exact"/>
        <w:ind w:firstLine="0"/>
      </w:pPr>
    </w:p>
    <w:p w:rsidR="00DA1869" w:rsidRPr="002335C6" w:rsidRDefault="00DA1869" w:rsidP="00DA1869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8A64CE">
        <w:t>ый</w:t>
      </w:r>
      <w:r w:rsidR="003E2A41">
        <w:t xml:space="preserve"> </w:t>
      </w:r>
      <w:r w:rsidR="008A64CE">
        <w:t>акт</w:t>
      </w:r>
      <w:bookmarkStart w:id="0" w:name="_GoBack"/>
      <w:bookmarkEnd w:id="0"/>
      <w:r w:rsidR="003E2A41">
        <w:t xml:space="preserve"> по уголовному делу в отношении жителя </w:t>
      </w:r>
      <w:proofErr w:type="spellStart"/>
      <w:r w:rsidR="00CF464A">
        <w:t>Аргаяшского</w:t>
      </w:r>
      <w:proofErr w:type="spellEnd"/>
      <w:r w:rsidR="00CF464A">
        <w:t xml:space="preserve"> района</w:t>
      </w:r>
      <w:r w:rsidR="003E2A41">
        <w:t>, обвиняемого по ч.</w:t>
      </w:r>
      <w:r w:rsidR="00DA1869">
        <w:t>1</w:t>
      </w:r>
      <w:r w:rsidR="003E2A41">
        <w:t xml:space="preserve"> ст.264</w:t>
      </w:r>
      <w:r w:rsidR="00DA1869">
        <w:t>.1</w:t>
      </w:r>
      <w:r w:rsidR="003E2A41">
        <w:t xml:space="preserve"> УК РФ (</w:t>
      </w:r>
      <w:r w:rsidR="00DA1869">
        <w:t>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</w:t>
      </w:r>
      <w:r w:rsidR="0061447F">
        <w:t>).</w:t>
      </w:r>
    </w:p>
    <w:p w:rsidR="00AF7660" w:rsidRDefault="0061447F" w:rsidP="00DA1869">
      <w:pPr>
        <w:ind w:firstLine="0"/>
      </w:pPr>
      <w:r>
        <w:tab/>
        <w:t>В ходе расследования установлено, что обвиняемый</w:t>
      </w:r>
      <w:r w:rsidR="00DA1869">
        <w:t xml:space="preserve"> Ш.</w:t>
      </w:r>
      <w:r>
        <w:t xml:space="preserve">, </w:t>
      </w:r>
      <w:r w:rsidR="00DA1869">
        <w:t xml:space="preserve">ранее по постановлению мирового судьи судебного участка Курчатовского района </w:t>
      </w:r>
      <w:proofErr w:type="spellStart"/>
      <w:r w:rsidR="00DA1869">
        <w:t>г.Челябинска</w:t>
      </w:r>
      <w:proofErr w:type="spellEnd"/>
      <w:r w:rsidR="00DA1869">
        <w:t xml:space="preserve"> за совершение административного правонарушения по ч.1 ст.12.8 КоАП РФ подвергнут административному наказанию в виде штрафа. Однако он 02.07.2025 употребив спиртные напитки, осознавая противоправность своих действий, действуя умышленно, будучи лицом, подвергнутым административному наказанию за управление транспортным средством в состоянии опьянения сел за управление транспортным средством, находясь при этом в состоянии опьянения, ставящим под угрозу безопасность движения, запустил двигатель автомобиля и начал движение по улицам с. Аргаяш, где 02.07.2025 на одной из улиц в с. Аргаяш был оставлен сотрудниками полиции. В последующем обвиняемый Ш. был отстранен от управления транспортным средством</w:t>
      </w:r>
      <w:r w:rsidR="008C5DFD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AF7660" w:rsidRDefault="00AF7660" w:rsidP="002A2C51">
      <w:pPr>
        <w:pStyle w:val="a3"/>
        <w:spacing w:line="288" w:lineRule="atLeast"/>
        <w:ind w:firstLine="540"/>
      </w:pPr>
      <w:r>
        <w:tab/>
      </w:r>
      <w:r w:rsidRPr="008C5DFD">
        <w:t xml:space="preserve">Санкция указанной статьи предусматривает наказание в виде </w:t>
      </w:r>
      <w:r w:rsidR="008C5DFD" w:rsidRPr="008C5DFD">
        <w:t>штрафа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обязательных работ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лет, либо принудительных работ на срок до двух лет с лишением права занимать определенные должности или заниматься определенной деятельностью на срок до трех лет, либо лишения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7777E"/>
    <w:rsid w:val="00286F63"/>
    <w:rsid w:val="00293BC0"/>
    <w:rsid w:val="002A2C51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A64CE"/>
    <w:rsid w:val="008C27B2"/>
    <w:rsid w:val="008C302B"/>
    <w:rsid w:val="008C3D8D"/>
    <w:rsid w:val="008C5DF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1869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D6BFC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15</cp:revision>
  <cp:lastPrinted>2021-06-30T14:16:00Z</cp:lastPrinted>
  <dcterms:created xsi:type="dcterms:W3CDTF">2024-04-01T12:14:00Z</dcterms:created>
  <dcterms:modified xsi:type="dcterms:W3CDTF">2025-09-01T13:33:00Z</dcterms:modified>
</cp:coreProperties>
</file>