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590"/>
        <w:gridCol w:w="59"/>
      </w:tblGrid>
      <w:tr w:rsidR="001404BA" w:rsidRPr="00D55A0B" w:rsidTr="00D55A0B">
        <w:trPr>
          <w:gridBefore w:val="2"/>
          <w:wBefore w:w="662" w:type="dxa"/>
          <w:trHeight w:val="709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D55A0B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7E81" w:rsidRPr="00D55A0B" w:rsidTr="00D55A0B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Pr="00D55A0B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55A0B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D55A0B" w:rsidRDefault="003F5600" w:rsidP="00D55A0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55A0B">
              <w:rPr>
                <w:rFonts w:ascii="Times New Roman" w:hAnsi="Times New Roman" w:cs="Times New Roman"/>
                <w:b/>
              </w:rPr>
              <w:t>3</w:t>
            </w:r>
            <w:r w:rsidR="00DE0B20" w:rsidRPr="00D55A0B">
              <w:rPr>
                <w:rFonts w:ascii="Times New Roman" w:hAnsi="Times New Roman" w:cs="Times New Roman"/>
                <w:b/>
              </w:rPr>
              <w:t xml:space="preserve">а </w:t>
            </w:r>
            <w:r w:rsidR="00D55A0B" w:rsidRPr="00D55A0B">
              <w:rPr>
                <w:rFonts w:ascii="Times New Roman" w:hAnsi="Times New Roman" w:cs="Times New Roman"/>
                <w:b/>
              </w:rPr>
              <w:t>2</w:t>
            </w:r>
            <w:r w:rsidR="00A16CA8" w:rsidRPr="00D55A0B">
              <w:rPr>
                <w:rFonts w:ascii="Times New Roman" w:hAnsi="Times New Roman" w:cs="Times New Roman"/>
                <w:b/>
              </w:rPr>
              <w:t xml:space="preserve"> квартал 202</w:t>
            </w:r>
            <w:r w:rsidR="005E5FE5" w:rsidRPr="00D55A0B">
              <w:rPr>
                <w:rFonts w:ascii="Times New Roman" w:hAnsi="Times New Roman" w:cs="Times New Roman"/>
                <w:b/>
              </w:rPr>
              <w:t>5</w:t>
            </w:r>
            <w:r w:rsidR="00A57E81" w:rsidRPr="00D55A0B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D55A0B" w:rsidTr="00D55A0B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D55A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D55A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D55A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D55A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D55A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D55A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D55A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D55A0B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5B517A" w:rsidRPr="00D55A0B" w:rsidTr="00D55A0B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  <w:bCs/>
                <w:lang w:eastAsia="ru-RU"/>
              </w:rPr>
              <w:t>Муниципальное общеобразовательное учреждения Аргаяшская средняя общеобразовательная школа № 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03.02.2025-14.03.2025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01.09.2023-31.01.2025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№ВП-01/2025 от 07.05.2025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5B517A" w:rsidRPr="00D55A0B" w:rsidRDefault="005B517A" w:rsidP="005B517A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D55A0B">
              <w:rPr>
                <w:rFonts w:ascii="Times New Roman" w:hAnsi="Times New Roman" w:cs="Times New Roman"/>
                <w:b/>
                <w:i/>
                <w:lang w:eastAsia="ru-RU"/>
              </w:rPr>
              <w:t>При проверке расходов на оплату труда сотрудников учреждения установлены нарушения: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3"/>
              </w:numPr>
              <w:tabs>
                <w:tab w:val="left" w:pos="0"/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>В нарушение ст. 8 Закона № 402-ФЗ изменения в учетную политику не вносились.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3"/>
              </w:numPr>
              <w:tabs>
                <w:tab w:val="left" w:pos="0"/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  <w:shd w:val="clear" w:color="auto" w:fill="FFFFFF"/>
              </w:rPr>
              <w:t>В нарушение п. 8 Приказа Минфина от 30.12.2017 № 274н основные положения учетной политики не размещены на официальном сайте учреждения.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1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D55A0B">
              <w:rPr>
                <w:rFonts w:ascii="Times New Roman" w:hAnsi="Times New Roman"/>
                <w:lang w:eastAsia="ru-RU"/>
              </w:rPr>
              <w:t>В нарушение статьи 8 ТК РФ Положение об установлении оплаты труда учреждения не соответствует Положению об установлении оплаты труда Управления образования.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>штатные расписания составлены в нарушение Положения об оплате труда – не соответствие должностей, отнесение должностей к иным группам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>в учетной политике не установлен порядок ведения и форма табеля учета использования рабочего времени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>табели учета рабочего времени за проверяемый период составлены с нарушением трудового законодательства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 xml:space="preserve">трудовой договор с директором школы заключен с нарушением </w:t>
            </w:r>
            <w:r w:rsidRPr="00D55A0B">
              <w:rPr>
                <w:rFonts w:ascii="Times New Roman" w:hAnsi="Times New Roman" w:cs="Times New Roman"/>
                <w:spacing w:val="5"/>
                <w:shd w:val="clear" w:color="auto" w:fill="FFFFFF"/>
              </w:rPr>
              <w:t>постановления Правительства РФ от 12.04.2013 № 329 «О типовой форме трудового договора с руководителем государственного (муниципального) учреждения»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spacing w:val="5"/>
                <w:shd w:val="clear" w:color="auto" w:fill="FFFFFF"/>
              </w:rPr>
              <w:t xml:space="preserve">неправомерно произведены начисления директору школы за наличие нагрудного знака, высшую категорию, проверку рабочих тетрадей в проверяемом периоде 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spacing w:val="5"/>
                <w:shd w:val="clear" w:color="auto" w:fill="FFFFFF"/>
              </w:rPr>
              <w:t>с должностными инструкциями не ознакомлены сотрудники школы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 xml:space="preserve">Нарушение Ст. 57 ТК РФ – нарушение содержания трудового договора (отсутствие указания на размер оплаты </w:t>
            </w:r>
            <w:r w:rsidRPr="00D55A0B">
              <w:rPr>
                <w:rFonts w:ascii="Times New Roman" w:hAnsi="Times New Roman" w:cs="Times New Roman"/>
                <w:lang w:eastAsia="ru-RU"/>
              </w:rPr>
              <w:lastRenderedPageBreak/>
              <w:t>труда, надбавки и выплаты, установленные приказом руководителя, либо несоответствие данных выплат и надбавок Положению об оплате труда, не заключение дополнительных соглашений к трудовым договорам на изменение условий оплаты труда).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>Несоответствие занимаемой должности заместителя директора в нарушение требований должностной инструкции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>Приказы на установление выплат стимулирующего характера по своему содержанию и размеру установленных выплат не соответствуют Положению об оплате труда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</w:rPr>
              <w:t>Трудовая функция, указанная в трудовом договоре, не совпадает с трудовой функцией, установленной тарификационными списками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</w:rPr>
              <w:t>В нарушение пункта 3.3 Положения ОУ по педагогическим работникам установлен объем учебной нагрузки, превышающий или недостающий норму часов, за которую выплачивается ставка заработной платы. В личных делах и документации по начислению заработной платы отсутствуют письменные согласия работников.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</w:rPr>
              <w:t>Приказы на установление выплат стимулирующего характера не конкретизированы (в одном пункте установлено несколько видов стимулирующих выплат и несколько фамилий, что не позволяет установить, кому и за что установлена выплата).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</w:rPr>
              <w:t>Нарушение Положений по оплате туда, в части размера установленных выплат и их содержания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 xml:space="preserve"> Ст. 16 ТК РФ – отсутствие основания возникновения трудовых отношений (не заключение трудового договора с работником),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>Нарушение Ст. 22 ТК РФ – нарушение обязанностей работодателя в части ознакомления работников под роспись с локальными нормативными актами, непосредственно связанными с их трудовой деятельностью (работники не ознакомлены с Положением об оплате труда, должностными инструкциями)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 xml:space="preserve">Нарушение Ст. 60.1 ТК РФ – работа по совместительству </w:t>
            </w:r>
            <w:r w:rsidRPr="00D55A0B">
              <w:rPr>
                <w:rFonts w:ascii="Times New Roman" w:hAnsi="Times New Roman" w:cs="Times New Roman"/>
                <w:lang w:eastAsia="ru-RU"/>
              </w:rPr>
              <w:lastRenderedPageBreak/>
              <w:t xml:space="preserve">(выполнение </w:t>
            </w:r>
            <w:r w:rsidRPr="00D55A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свободное от основной работы время другой регулярной оплачиваемой работы – работа выполнялась в то же время, трудовой договор не заключен)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Нарушение ст. 60.2 ТК РФ – совмещение профессий (приказы на совмещение профессий не издавались)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 xml:space="preserve">Нарушение Ст. 65 ТК РФ – при заключении трудового договора лицо, поступающее на работу, предъявляет работодателю паспорт, трудовую книжку и (или) сведения о трудовой деятельности, </w:t>
            </w:r>
            <w:hyperlink r:id="rId8" w:history="1">
              <w:r w:rsidRPr="00D55A0B">
                <w:rPr>
                  <w:rStyle w:val="a5"/>
                  <w:rFonts w:ascii="Times New Roman" w:hAnsi="Times New Roman"/>
                  <w:color w:val="1A0DAB"/>
                  <w:shd w:val="clear" w:color="auto" w:fill="FFFFFF"/>
                </w:rPr>
                <w:t>документ</w:t>
              </w:r>
            </w:hyperlink>
            <w:r w:rsidRPr="00D55A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</w:t>
            </w:r>
            <w:r w:rsidRPr="00D55A0B">
              <w:rPr>
                <w:rFonts w:ascii="Times New Roman" w:hAnsi="Times New Roman" w:cs="Times New Roman"/>
                <w:lang w:eastAsia="ru-RU"/>
              </w:rPr>
              <w:t xml:space="preserve"> (не предоставлены документы об образовании, трудовые книжки и (или) их копии).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 xml:space="preserve">Нарушение ст. 68 ТК РФ – </w:t>
            </w:r>
            <w:r w:rsidRPr="00D55A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Прием на работу оформляется трудовым договором. Работодатель вправе издать на основании заключенного трудового договора </w:t>
            </w:r>
            <w:hyperlink r:id="rId9" w:history="1">
              <w:r w:rsidRPr="00D55A0B">
                <w:rPr>
                  <w:rStyle w:val="a5"/>
                  <w:rFonts w:ascii="Times New Roman" w:hAnsi="Times New Roman"/>
                  <w:color w:val="1A0DAB"/>
                  <w:shd w:val="clear" w:color="auto" w:fill="FFFFFF"/>
                </w:rPr>
                <w:t>приказ</w:t>
              </w:r>
            </w:hyperlink>
            <w:r w:rsidRPr="00D55A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(распоряжение) о приеме на работу 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0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 xml:space="preserve">Нарушение </w:t>
            </w:r>
            <w:r w:rsidRPr="00D55A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ст. 72 ТК РФ - Изменение определенных сторонами условий трудового договора, в том числе перевод на другую работу, допускается только по соглашению сторон трудового договора. Соглашение об изменении определенных сторонами условий трудового договора заключается в письменной форме (дополнительные соглашения на изменение условий трудового договора не заключались).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2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>Нарушение с</w:t>
            </w:r>
            <w:r w:rsidRPr="00D55A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т. 135 ТК РФ – установление заработной платы (устанавливается трудовым договором в соответствии с системами оплаты труда – заработная плата начисляется согласно штатному расписанию, в разрез условиям трудового договора)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2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Тарификационные списки составлены с нарушением (не соответствуют должности, оклады, часы, суммы доплат, суммы итого по сотрудникам)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2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>Неверное назначение заведующими кабинетами в нарушение Положения об учебном кабинете, что привело к неправомерным выплатам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2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 w:cs="Times New Roman"/>
                <w:lang w:eastAsia="ru-RU"/>
              </w:rPr>
              <w:t xml:space="preserve">Нарушение нормативно-правовых актов </w:t>
            </w:r>
            <w:r w:rsidRPr="00D55A0B">
              <w:rPr>
                <w:rFonts w:ascii="Times New Roman" w:hAnsi="Times New Roman" w:cs="Times New Roman"/>
                <w:lang w:eastAsia="ru-RU"/>
              </w:rPr>
              <w:lastRenderedPageBreak/>
              <w:t>образовательного учреждения в части не соблюдения их условий и требований (Положение об установлении размеров оплаты труда, Положение о комиссии по распределению стимулирующей части фонда оплаты труда и др.)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2"/>
              </w:numPr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55A0B">
              <w:rPr>
                <w:rFonts w:ascii="Times New Roman" w:hAnsi="Times New Roman"/>
              </w:rPr>
              <w:t>неправомерные выплаты заработной платы сотрудникам учреждения, в том числе по начисленным выплатам стимулирующего и компенсационного характера: за выслугу лет, наличие категории, почетного звания, за руководство методическими объединениями, за проверку письменных работ, за классное руководство, за заведование учебными кабинетами, молодым специалистам и другим.</w:t>
            </w:r>
          </w:p>
          <w:p w:rsidR="005B517A" w:rsidRPr="00D55A0B" w:rsidRDefault="005B517A" w:rsidP="005B517A">
            <w:pPr>
              <w:pStyle w:val="a6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D55A0B">
              <w:rPr>
                <w:rFonts w:ascii="Times New Roman" w:hAnsi="Times New Roman"/>
              </w:rPr>
              <w:t>недоплата по заработной плате сотрудникам учреждения, в том числе по начисленным выплатам стимулирующего и компенсационного характера: за выслугу лет, наличие категории, почетного звания, за руководство методическими объединениями, за проверку письменных работ, за классное руководство, за заведование учебными кабинетами, молодым специалистам и другим выплатам.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5B517A" w:rsidRPr="00D55A0B" w:rsidRDefault="005B517A" w:rsidP="005B517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D55A0B">
              <w:rPr>
                <w:rFonts w:ascii="Times New Roman" w:hAnsi="Times New Roman" w:cs="Times New Roman"/>
              </w:rPr>
              <w:t>(исх. № 657 от 12.02.2024)</w:t>
            </w:r>
          </w:p>
        </w:tc>
      </w:tr>
      <w:tr w:rsidR="005B517A" w:rsidRPr="00D55A0B" w:rsidTr="00D55A0B">
        <w:trPr>
          <w:gridAfter w:val="1"/>
          <w:wAfter w:w="59" w:type="dxa"/>
          <w:trHeight w:val="183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5A0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eastAsia="Calibri" w:hAnsi="Times New Roman" w:cs="Times New Roman"/>
                <w:bCs/>
                <w:lang w:eastAsia="ru-RU"/>
              </w:rPr>
              <w:t>Администрация Камышевского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0</w:t>
            </w:r>
            <w:r w:rsidRPr="00D55A0B">
              <w:rPr>
                <w:rFonts w:ascii="Times New Roman" w:hAnsi="Times New Roman" w:cs="Times New Roman"/>
                <w:lang w:val="en-US"/>
              </w:rPr>
              <w:t>5</w:t>
            </w:r>
            <w:r w:rsidRPr="00D55A0B">
              <w:rPr>
                <w:rFonts w:ascii="Times New Roman" w:hAnsi="Times New Roman" w:cs="Times New Roman"/>
              </w:rPr>
              <w:t>.05.2025-3</w:t>
            </w:r>
            <w:r w:rsidRPr="00D55A0B">
              <w:rPr>
                <w:rFonts w:ascii="Times New Roman" w:hAnsi="Times New Roman" w:cs="Times New Roman"/>
                <w:lang w:val="en-US"/>
              </w:rPr>
              <w:t>0</w:t>
            </w:r>
            <w:r w:rsidRPr="00D55A0B">
              <w:rPr>
                <w:rFonts w:ascii="Times New Roman" w:hAnsi="Times New Roman" w:cs="Times New Roman"/>
              </w:rPr>
              <w:t>.05.2025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01.01.2024- 30.04.2024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№ П-01/2025-ФК от</w:t>
            </w:r>
          </w:p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  <w:lang w:val="en-US"/>
              </w:rPr>
              <w:t>1</w:t>
            </w:r>
            <w:r w:rsidRPr="00D55A0B">
              <w:rPr>
                <w:rFonts w:ascii="Times New Roman" w:hAnsi="Times New Roman" w:cs="Times New Roman"/>
              </w:rPr>
              <w:t>6.06.2025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</w:rPr>
            </w:pPr>
            <w:r w:rsidRPr="00D55A0B">
              <w:rPr>
                <w:rFonts w:ascii="Times New Roman" w:eastAsia="Calibri" w:hAnsi="Times New Roman" w:cs="Times New Roman"/>
              </w:rPr>
              <w:t>При проверке достоверности отчетов о результатах реализации муниципальных программ установлены нарушения:</w:t>
            </w:r>
          </w:p>
          <w:p w:rsidR="005B517A" w:rsidRPr="00D55A0B" w:rsidRDefault="005B517A" w:rsidP="005B517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- В нарушение пункта 4.1. Соглашения № 72 не представлены отчеты на квартальную дату - 1 квартал 2024 г.   </w:t>
            </w:r>
          </w:p>
          <w:p w:rsidR="005B517A" w:rsidRPr="00D55A0B" w:rsidRDefault="005B517A" w:rsidP="005B517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>- в отчет за период январь-декабрь 2024 г. в раздел субсидии на содержание автомобильных дорог в границах населенных пунктов включены расходы на ремонт грунтовых дорог д. Камышевка в сумме 509000,00 руб.,</w:t>
            </w:r>
          </w:p>
          <w:p w:rsidR="005B517A" w:rsidRPr="00D55A0B" w:rsidRDefault="005B517A" w:rsidP="005B51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>-  в отчет за период январь-декабрь 2024 г. в раздел иные межбюджетные трансферты на содержание автомобильных дорог вне границ населенных пунктов включены расходы на ремонт дороги д. Селяева - д. Чапаевка в сумме 400000,00 руб.</w:t>
            </w:r>
          </w:p>
          <w:p w:rsidR="005B517A" w:rsidRPr="00D55A0B" w:rsidRDefault="005B517A" w:rsidP="005B517A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748"/>
              <w:jc w:val="both"/>
              <w:rPr>
                <w:rFonts w:ascii="Times New Roman" w:eastAsia="Calibri" w:hAnsi="Times New Roman" w:cs="Times New Roman"/>
              </w:rPr>
            </w:pPr>
            <w:r w:rsidRPr="00D55A0B">
              <w:rPr>
                <w:rFonts w:ascii="Times New Roman" w:eastAsia="Calibri" w:hAnsi="Times New Roman" w:cs="Times New Roman"/>
              </w:rPr>
              <w:t xml:space="preserve">Соблюдение условий соглашений о предоставлении средств из бюджета Аргаяшского </w:t>
            </w:r>
            <w:r w:rsidRPr="00D55A0B">
              <w:rPr>
                <w:rFonts w:ascii="Times New Roman" w:eastAsia="Calibri" w:hAnsi="Times New Roman" w:cs="Times New Roman"/>
              </w:rPr>
              <w:lastRenderedPageBreak/>
              <w:t>муниципального района в рамках реализации муниципальных программ Аргаяшского муниципального района установлены нарушения:</w:t>
            </w:r>
          </w:p>
          <w:p w:rsidR="005B517A" w:rsidRPr="00D55A0B" w:rsidRDefault="005B517A" w:rsidP="005B517A">
            <w:pPr>
              <w:shd w:val="clear" w:color="auto" w:fill="FFFFFF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55A0B">
              <w:rPr>
                <w:rFonts w:ascii="Times New Roman" w:eastAsia="Calibri" w:hAnsi="Times New Roman" w:cs="Times New Roman"/>
                <w:lang w:eastAsia="ru-RU"/>
              </w:rPr>
              <w:t>При проверке заключенных контрактов выявлено следующее:</w:t>
            </w:r>
          </w:p>
          <w:p w:rsidR="005B517A" w:rsidRPr="00D55A0B" w:rsidRDefault="005B517A" w:rsidP="005B517A">
            <w:pPr>
              <w:shd w:val="clear" w:color="auto" w:fill="FFFFFF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- </w:t>
            </w:r>
            <w:r w:rsidRPr="00D55A0B">
              <w:rPr>
                <w:rFonts w:ascii="Times New Roman" w:eastAsia="Calibri" w:hAnsi="Times New Roman" w:cs="Times New Roman"/>
                <w:lang w:eastAsia="ru-RU"/>
              </w:rPr>
              <w:t xml:space="preserve">муниципальный контракт </w:t>
            </w:r>
            <w:r w:rsidRPr="00D55A0B">
              <w:rPr>
                <w:rStyle w:val="10pt0pt"/>
                <w:rFonts w:eastAsia="Calibri"/>
                <w:b w:val="0"/>
                <w:sz w:val="22"/>
                <w:szCs w:val="22"/>
              </w:rPr>
              <w:t xml:space="preserve">№48 от 28.08.2024г. заключен в рамках </w:t>
            </w:r>
            <w:r w:rsidRPr="00D55A0B">
              <w:rPr>
                <w:rFonts w:ascii="Times New Roman" w:eastAsia="Calibri" w:hAnsi="Times New Roman" w:cs="Times New Roman"/>
                <w:lang w:eastAsia="ru-RU"/>
              </w:rPr>
              <w:t>подпрограммы «</w:t>
            </w:r>
            <w:r w:rsidRPr="00D55A0B">
              <w:rPr>
                <w:rFonts w:ascii="Times New Roman" w:eastAsia="Calibri" w:hAnsi="Times New Roman" w:cs="Times New Roman"/>
                <w:bCs/>
              </w:rPr>
              <w:t>Содержание автомобильных дорог общего пользования местного значения вне границ населенных пунктов поселений</w:t>
            </w:r>
            <w:r w:rsidRPr="00D55A0B">
              <w:rPr>
                <w:rFonts w:ascii="Times New Roman" w:eastAsia="Calibri" w:hAnsi="Times New Roman" w:cs="Times New Roman"/>
                <w:lang w:eastAsia="ru-RU"/>
              </w:rPr>
              <w:t xml:space="preserve">». Согласно локальному сметному расчету № 1 работы включают разравнивание щебнем стоянки ФАП размерами 10*20 м и 20*20 м. 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Согласно разделу </w:t>
            </w:r>
            <w:r w:rsidRPr="00D55A0B">
              <w:rPr>
                <w:rFonts w:ascii="Times New Roman" w:eastAsia="Calibri" w:hAnsi="Times New Roman" w:cs="Times New Roman"/>
                <w:i/>
                <w:lang w:val="en-US" w:eastAsia="ru-RU"/>
              </w:rPr>
              <w:t>IV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D55A0B">
              <w:rPr>
                <w:rFonts w:ascii="Times New Roman" w:eastAsia="Calibri" w:hAnsi="Times New Roman" w:cs="Times New Roman"/>
                <w:bCs/>
                <w:i/>
                <w:shd w:val="clear" w:color="auto" w:fill="FFFFFF"/>
              </w:rPr>
              <w:t xml:space="preserve">Приказа Министерства транспорта РФ от 16 ноября 2012 г. N 402 "Об утверждении Классификации работ по капитальному ремонту, ремонту и содержанию автомобильных дорог" данные работы не относятся к </w:t>
            </w:r>
            <w:r w:rsidRPr="00D55A0B">
              <w:rPr>
                <w:rFonts w:ascii="Times New Roman" w:eastAsia="Calibri" w:hAnsi="Times New Roman" w:cs="Times New Roman"/>
                <w:bCs/>
                <w:i/>
              </w:rPr>
              <w:t xml:space="preserve">содержанию автомобильных дорог общего пользования местного значения вне границ населенных пунктов поселений. Администрацией за счет иных межбюджетных трансфертов </w:t>
            </w:r>
            <w:r w:rsidRPr="00D55A0B">
              <w:rPr>
                <w:rFonts w:ascii="Times New Roman" w:eastAsia="Calibri" w:hAnsi="Times New Roman" w:cs="Times New Roman"/>
                <w:i/>
              </w:rPr>
              <w:t>н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>а «</w:t>
            </w:r>
            <w:r w:rsidRPr="00D55A0B">
              <w:rPr>
                <w:rFonts w:ascii="Times New Roman" w:eastAsia="Calibri" w:hAnsi="Times New Roman" w:cs="Times New Roman"/>
                <w:bCs/>
                <w:i/>
              </w:rPr>
              <w:t>Содержание автомобильных дорог общего пользования местного значения в границах населенных пунктов поселений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» осуществлено расходов, не относящихся к Содержанию дорог на общую сумму </w:t>
            </w:r>
            <w:r w:rsidRPr="00D55A0B">
              <w:rPr>
                <w:rStyle w:val="10pt0pt"/>
                <w:rFonts w:eastAsia="Calibri"/>
                <w:b w:val="0"/>
                <w:i/>
                <w:sz w:val="22"/>
                <w:szCs w:val="22"/>
              </w:rPr>
              <w:t xml:space="preserve">400000,00 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руб. </w:t>
            </w:r>
          </w:p>
          <w:p w:rsidR="005B517A" w:rsidRPr="00D55A0B" w:rsidRDefault="005B517A" w:rsidP="005B517A">
            <w:pPr>
              <w:shd w:val="clear" w:color="auto" w:fill="FFFFFF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</w:rPr>
            </w:pP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- </w:t>
            </w:r>
            <w:r w:rsidRPr="00D55A0B">
              <w:rPr>
                <w:rFonts w:ascii="Times New Roman" w:eastAsia="Calibri" w:hAnsi="Times New Roman" w:cs="Times New Roman"/>
                <w:lang w:eastAsia="ru-RU"/>
              </w:rPr>
              <w:t xml:space="preserve">муниципальные контракты </w:t>
            </w:r>
            <w:r w:rsidRPr="00D55A0B">
              <w:rPr>
                <w:rStyle w:val="10pt0pt"/>
                <w:rFonts w:eastAsia="Calibri"/>
                <w:b w:val="0"/>
                <w:sz w:val="22"/>
                <w:szCs w:val="22"/>
              </w:rPr>
              <w:t xml:space="preserve">№42 от 26.08.2024г. заключен в рамках </w:t>
            </w:r>
            <w:r w:rsidRPr="00D55A0B">
              <w:rPr>
                <w:rFonts w:ascii="Times New Roman" w:eastAsia="Calibri" w:hAnsi="Times New Roman" w:cs="Times New Roman"/>
                <w:lang w:eastAsia="ru-RU"/>
              </w:rPr>
              <w:t>подпрограммы «</w:t>
            </w:r>
            <w:r w:rsidRPr="00D55A0B">
              <w:rPr>
                <w:rFonts w:ascii="Times New Roman" w:eastAsia="Calibri" w:hAnsi="Times New Roman" w:cs="Times New Roman"/>
                <w:bCs/>
              </w:rPr>
              <w:t>Содержание автомобильных дорог общего пользования местного значения в границах населенных пунктов поселений</w:t>
            </w:r>
            <w:r w:rsidRPr="00D55A0B">
              <w:rPr>
                <w:rFonts w:ascii="Times New Roman" w:eastAsia="Calibri" w:hAnsi="Times New Roman" w:cs="Times New Roman"/>
                <w:lang w:eastAsia="ru-RU"/>
              </w:rPr>
              <w:t>». Согласно локальному сметному расчету № 1 работы включают</w:t>
            </w:r>
            <w:r w:rsidRPr="00D55A0B">
              <w:rPr>
                <w:rFonts w:ascii="Times New Roman" w:eastAsia="Calibri" w:hAnsi="Times New Roman" w:cs="Times New Roman"/>
                <w:bCs/>
              </w:rPr>
              <w:t xml:space="preserve"> устройство подстилающих и выравнивающих слоев из расчета 270 м.куб. на 180 м. дороги. 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Согласно разделу </w:t>
            </w:r>
            <w:r w:rsidRPr="00D55A0B">
              <w:rPr>
                <w:rFonts w:ascii="Times New Roman" w:eastAsia="Calibri" w:hAnsi="Times New Roman" w:cs="Times New Roman"/>
                <w:i/>
                <w:lang w:val="en-US" w:eastAsia="ru-RU"/>
              </w:rPr>
              <w:t>IV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D55A0B">
              <w:rPr>
                <w:rFonts w:ascii="Times New Roman" w:eastAsia="Calibri" w:hAnsi="Times New Roman" w:cs="Times New Roman"/>
                <w:bCs/>
                <w:i/>
                <w:shd w:val="clear" w:color="auto" w:fill="FFFFFF"/>
              </w:rPr>
              <w:t xml:space="preserve">Приказа Министерства транспорта РФ от 16 ноября 2012 г. N 402 "Об утверждении Классификации работ по капитальному ремонту, ремонту и содержанию автомобильных дорог" </w:t>
            </w:r>
            <w:r w:rsidRPr="00D55A0B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 xml:space="preserve">профилировка грунтовых дорог; восстановление поперечного профиля и ровности проезжей части гравийных и щебеночных покрытий с добавлением щебня, гравия или других материалов с расходом до </w:t>
            </w:r>
            <w:r w:rsidRPr="00D55A0B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lastRenderedPageBreak/>
              <w:t>300 м</w:t>
            </w:r>
            <w:r w:rsidRPr="00D55A0B">
              <w:rPr>
                <w:rFonts w:ascii="Times New Roman" w:eastAsia="Calibri" w:hAnsi="Times New Roman" w:cs="Times New Roman"/>
                <w:i/>
                <w:shd w:val="clear" w:color="auto" w:fill="FFFFFF"/>
                <w:vertAlign w:val="superscript"/>
              </w:rPr>
              <w:t> 3</w:t>
            </w:r>
            <w:r w:rsidRPr="00D55A0B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 на 1 километр. Таким образом, расход на 180 м. должен составлять 54 м.куб. Данные работы относятся к капитальному ремонту автомобильных дорог.</w:t>
            </w:r>
          </w:p>
          <w:p w:rsidR="005B517A" w:rsidRPr="00D55A0B" w:rsidRDefault="005B517A" w:rsidP="005B517A">
            <w:pPr>
              <w:widowControl w:val="0"/>
              <w:tabs>
                <w:tab w:val="left" w:pos="1134"/>
              </w:tabs>
              <w:spacing w:after="0" w:line="22" w:lineRule="atLeast"/>
              <w:jc w:val="both"/>
              <w:rPr>
                <w:rFonts w:ascii="Times New Roman" w:hAnsi="Times New Roman"/>
              </w:rPr>
            </w:pPr>
            <w:r w:rsidRPr="00D55A0B">
              <w:rPr>
                <w:rFonts w:ascii="Times New Roman" w:eastAsia="Calibri" w:hAnsi="Times New Roman" w:cs="Times New Roman"/>
                <w:bCs/>
                <w:i/>
              </w:rPr>
              <w:t xml:space="preserve">- бюджетные ассигнования утверждены в бюджете Камышевского поселения на 2024 год по строке Национальная экономика - Дорожное хозяйство – подпрограмма «Содержание автомобильных дорог общего пользования местного значения в границах населенных пунктов поселений» в нарушение распоряжений 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>администрации Аргаяшского муниципального района</w:t>
            </w:r>
            <w:r w:rsidRPr="00D55A0B">
              <w:rPr>
                <w:rFonts w:ascii="Times New Roman" w:eastAsia="Calibri" w:hAnsi="Times New Roman" w:cs="Times New Roman"/>
                <w:bCs/>
                <w:i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5B517A" w:rsidRPr="00D55A0B" w:rsidRDefault="005B517A" w:rsidP="005B517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D55A0B">
              <w:rPr>
                <w:rFonts w:ascii="Times New Roman" w:hAnsi="Times New Roman" w:cs="Times New Roman"/>
              </w:rPr>
              <w:t>(исх. № 657 от 12.02.2024)</w:t>
            </w:r>
          </w:p>
        </w:tc>
      </w:tr>
      <w:tr w:rsidR="005B517A" w:rsidRPr="00D55A0B" w:rsidTr="00D55A0B">
        <w:trPr>
          <w:gridAfter w:val="1"/>
          <w:wAfter w:w="59" w:type="dxa"/>
          <w:trHeight w:val="15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5A0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55A0B">
              <w:rPr>
                <w:rFonts w:ascii="Times New Roman" w:eastAsia="Calibri" w:hAnsi="Times New Roman" w:cs="Times New Roman"/>
                <w:bCs/>
                <w:lang w:eastAsia="ru-RU"/>
              </w:rPr>
              <w:t>Администраци</w:t>
            </w:r>
            <w:r w:rsidRPr="00D55A0B">
              <w:rPr>
                <w:rFonts w:ascii="Times New Roman" w:hAnsi="Times New Roman" w:cs="Times New Roman"/>
                <w:bCs/>
                <w:lang w:eastAsia="ru-RU"/>
              </w:rPr>
              <w:t>я</w:t>
            </w:r>
            <w:r w:rsidRPr="00D55A0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Худайбердинского сельского поселения</w:t>
            </w:r>
          </w:p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02.06.2025-</w:t>
            </w:r>
            <w:r w:rsidRPr="00D55A0B">
              <w:rPr>
                <w:rFonts w:ascii="Times New Roman" w:hAnsi="Times New Roman" w:cs="Times New Roman"/>
                <w:lang w:val="en-US"/>
              </w:rPr>
              <w:t>2</w:t>
            </w:r>
            <w:r w:rsidRPr="00D55A0B">
              <w:rPr>
                <w:rFonts w:ascii="Times New Roman" w:hAnsi="Times New Roman" w:cs="Times New Roman"/>
              </w:rPr>
              <w:t>7.06.2025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01.01.2024- 31.05.2025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№ П-0</w:t>
            </w:r>
            <w:r w:rsidRPr="00D55A0B">
              <w:rPr>
                <w:rFonts w:ascii="Times New Roman" w:hAnsi="Times New Roman" w:cs="Times New Roman"/>
                <w:lang w:val="en-US"/>
              </w:rPr>
              <w:t>2</w:t>
            </w:r>
            <w:r w:rsidRPr="00D55A0B">
              <w:rPr>
                <w:rFonts w:ascii="Times New Roman" w:hAnsi="Times New Roman" w:cs="Times New Roman"/>
              </w:rPr>
              <w:t>/2025-ФК от</w:t>
            </w:r>
          </w:p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27.06.2025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55A0B">
              <w:rPr>
                <w:rFonts w:ascii="Times New Roman" w:eastAsia="Calibri" w:hAnsi="Times New Roman" w:cs="Times New Roman"/>
              </w:rPr>
              <w:t>При проверке достоверности отчетов о результатах реализации муниципальных программ установлены нарушения:</w:t>
            </w:r>
          </w:p>
          <w:p w:rsidR="005B517A" w:rsidRPr="00D55A0B" w:rsidRDefault="005B517A" w:rsidP="005B51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              В нарушение пункта 4.1. Соглашения № 39 отчёт за 1 квартал 2025 года представлен с нарушением порядка и срока предоставления отчёта (отчёт по 14.04.2025 г.)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 xml:space="preserve">Вынесено представление об устранении нарушений </w:t>
            </w:r>
          </w:p>
          <w:p w:rsidR="005B517A" w:rsidRPr="00D55A0B" w:rsidRDefault="005B517A" w:rsidP="005B517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D55A0B">
              <w:rPr>
                <w:rFonts w:ascii="Times New Roman" w:hAnsi="Times New Roman" w:cs="Times New Roman"/>
              </w:rPr>
              <w:t>(исх. № 692 от 13.02.2024)</w:t>
            </w:r>
          </w:p>
        </w:tc>
      </w:tr>
      <w:tr w:rsidR="005B517A" w:rsidRPr="00D55A0B" w:rsidTr="00AF45DA">
        <w:trPr>
          <w:gridAfter w:val="1"/>
          <w:wAfter w:w="59" w:type="dxa"/>
          <w:trHeight w:val="9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5A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55A0B">
              <w:rPr>
                <w:rFonts w:ascii="Times New Roman" w:eastAsia="Calibri" w:hAnsi="Times New Roman" w:cs="Times New Roman"/>
                <w:bCs/>
                <w:lang w:eastAsia="ru-RU"/>
              </w:rPr>
              <w:t>Администраци</w:t>
            </w:r>
            <w:r w:rsidRPr="00D55A0B">
              <w:rPr>
                <w:rFonts w:ascii="Times New Roman" w:hAnsi="Times New Roman" w:cs="Times New Roman"/>
                <w:bCs/>
                <w:lang w:eastAsia="ru-RU"/>
              </w:rPr>
              <w:t>я</w:t>
            </w:r>
            <w:r w:rsidRPr="00D55A0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Яраткуловского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  <w:lang w:val="en-US"/>
              </w:rPr>
              <w:t>0</w:t>
            </w:r>
            <w:r w:rsidRPr="00D55A0B">
              <w:rPr>
                <w:rFonts w:ascii="Times New Roman" w:hAnsi="Times New Roman" w:cs="Times New Roman"/>
              </w:rPr>
              <w:t>2.06.2025-</w:t>
            </w:r>
            <w:r w:rsidRPr="00D55A0B">
              <w:rPr>
                <w:rFonts w:ascii="Times New Roman" w:hAnsi="Times New Roman" w:cs="Times New Roman"/>
                <w:lang w:val="en-US"/>
              </w:rPr>
              <w:t>2</w:t>
            </w:r>
            <w:r w:rsidRPr="00D55A0B">
              <w:rPr>
                <w:rFonts w:ascii="Times New Roman" w:hAnsi="Times New Roman" w:cs="Times New Roman"/>
              </w:rPr>
              <w:t>7.06.2025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01.01.2024- 31.</w:t>
            </w:r>
            <w:r w:rsidRPr="00D55A0B">
              <w:rPr>
                <w:rFonts w:ascii="Times New Roman" w:hAnsi="Times New Roman" w:cs="Times New Roman"/>
                <w:lang w:val="en-US"/>
              </w:rPr>
              <w:t>0</w:t>
            </w:r>
            <w:r w:rsidRPr="00D55A0B">
              <w:rPr>
                <w:rFonts w:ascii="Times New Roman" w:hAnsi="Times New Roman" w:cs="Times New Roman"/>
              </w:rPr>
              <w:t>5.2025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№ П-03/2025-ФК от</w:t>
            </w:r>
          </w:p>
          <w:p w:rsidR="005B517A" w:rsidRPr="00D55A0B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t>27.06.2025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34" w:firstLine="714"/>
              <w:jc w:val="both"/>
              <w:rPr>
                <w:rFonts w:ascii="Times New Roman" w:eastAsia="Calibri" w:hAnsi="Times New Roman" w:cs="Times New Roman"/>
              </w:rPr>
            </w:pPr>
            <w:r w:rsidRPr="00D55A0B">
              <w:rPr>
                <w:rFonts w:ascii="Times New Roman" w:eastAsia="Calibri" w:hAnsi="Times New Roman" w:cs="Times New Roman"/>
              </w:rPr>
              <w:t>Соблюдение условий соглашений о предоставлении средств из бюджета Аргаяшского муниципального района в рамках реализации муниципальных программ Аргаяшского муниципального района установлены нарушения:</w:t>
            </w:r>
          </w:p>
          <w:p w:rsidR="005B517A" w:rsidRPr="00D55A0B" w:rsidRDefault="005B517A" w:rsidP="005B517A">
            <w:pPr>
              <w:shd w:val="clear" w:color="auto" w:fill="FFFFFF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/>
                <w:highlight w:val="yellow"/>
              </w:rPr>
            </w:pPr>
            <w:r w:rsidRPr="00D55A0B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 xml:space="preserve">- 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муниципальный контракт </w:t>
            </w:r>
            <w:r w:rsidRPr="00D55A0B">
              <w:rPr>
                <w:rStyle w:val="10pt0pt"/>
                <w:rFonts w:eastAsia="Calibri"/>
                <w:b w:val="0"/>
                <w:i/>
                <w:sz w:val="22"/>
                <w:szCs w:val="22"/>
              </w:rPr>
              <w:t>№24 от 31.10.2024г. заключен на ремонт дороги д. Саитова - д. Яраткулова. Согласно контракту и локальному сметному расчету не представляется установить принадлежность к данной программе в связи с отсутствием параметров дороги (длина, ширина проезжей части).</w:t>
            </w:r>
            <w:r w:rsidRPr="00D55A0B">
              <w:rPr>
                <w:rFonts w:ascii="Times New Roman" w:eastAsia="Calibri" w:hAnsi="Times New Roman" w:cs="Times New Roman"/>
                <w:i/>
                <w:highlight w:val="yellow"/>
                <w:lang w:eastAsia="ru-RU"/>
              </w:rPr>
              <w:t xml:space="preserve"> </w:t>
            </w:r>
          </w:p>
          <w:p w:rsidR="005B517A" w:rsidRPr="00D55A0B" w:rsidRDefault="005B517A" w:rsidP="005B517A">
            <w:pPr>
              <w:shd w:val="clear" w:color="auto" w:fill="FFFFFF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- муниципальный контракт </w:t>
            </w:r>
            <w:r w:rsidRPr="00D55A0B">
              <w:rPr>
                <w:rStyle w:val="10pt0pt"/>
                <w:rFonts w:eastAsia="Calibri"/>
                <w:b w:val="0"/>
                <w:i/>
                <w:sz w:val="22"/>
                <w:szCs w:val="22"/>
              </w:rPr>
              <w:t xml:space="preserve">№5 от 26.05.2024г. заключен в рамках 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>подпрограммы «</w:t>
            </w:r>
            <w:r w:rsidRPr="00D55A0B">
              <w:rPr>
                <w:rFonts w:ascii="Times New Roman" w:eastAsia="Calibri" w:hAnsi="Times New Roman" w:cs="Times New Roman"/>
                <w:bCs/>
                <w:i/>
              </w:rPr>
              <w:t>Содержание автомобильных дорог общего пользования местного значения в границах населенных пунктов поселений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». Согласно предмету контракта грейдирование дорог проводилось к д. Куянбаева, т.е. вне населенных пунктов </w:t>
            </w:r>
            <w:r w:rsidRPr="00D55A0B">
              <w:rPr>
                <w:rFonts w:ascii="Times New Roman" w:eastAsia="Calibri" w:hAnsi="Times New Roman" w:cs="Times New Roman"/>
                <w:bCs/>
                <w:i/>
              </w:rPr>
              <w:t>(приложение 9),</w:t>
            </w:r>
          </w:p>
          <w:p w:rsidR="005B517A" w:rsidRPr="00D55A0B" w:rsidRDefault="005B517A" w:rsidP="005B517A">
            <w:pPr>
              <w:shd w:val="clear" w:color="auto" w:fill="FFFFFF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D55A0B">
              <w:rPr>
                <w:rFonts w:ascii="Times New Roman" w:eastAsia="Calibri" w:hAnsi="Times New Roman" w:cs="Times New Roman"/>
                <w:bCs/>
                <w:i/>
              </w:rPr>
              <w:t xml:space="preserve">- 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муниципальный контракт </w:t>
            </w:r>
            <w:r w:rsidRPr="00D55A0B">
              <w:rPr>
                <w:rStyle w:val="10pt0pt"/>
                <w:rFonts w:eastAsia="Calibri"/>
                <w:b w:val="0"/>
                <w:i/>
                <w:sz w:val="22"/>
                <w:szCs w:val="22"/>
              </w:rPr>
              <w:t>№3 от 27.04.2024г. заключен на частичный ремонт автодороги ул. Дачная</w:t>
            </w:r>
            <w:r w:rsidRPr="00D55A0B">
              <w:rPr>
                <w:rFonts w:ascii="Times New Roman" w:eastAsia="Calibri" w:hAnsi="Times New Roman" w:cs="Times New Roman"/>
                <w:bCs/>
                <w:i/>
              </w:rPr>
              <w:t xml:space="preserve">. К контракту не приложен локальный сметный расчет и акт </w:t>
            </w:r>
            <w:r w:rsidRPr="00D55A0B">
              <w:rPr>
                <w:rFonts w:ascii="Times New Roman" w:eastAsia="Calibri" w:hAnsi="Times New Roman" w:cs="Times New Roman"/>
                <w:bCs/>
                <w:i/>
              </w:rPr>
              <w:lastRenderedPageBreak/>
              <w:t xml:space="preserve">выполненных работ с указанием видов и объемов работ, в связи с чем, нельзя достоверно определить какие работы были заложены и фактически выполнены, а также отнесение данных расходов к этой программе. </w:t>
            </w:r>
          </w:p>
          <w:p w:rsidR="005B517A" w:rsidRPr="00D55A0B" w:rsidRDefault="005B517A" w:rsidP="005B517A">
            <w:pPr>
              <w:shd w:val="clear" w:color="auto" w:fill="FFFFFF"/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i/>
                <w:shd w:val="clear" w:color="auto" w:fill="FFFFFF"/>
              </w:rPr>
            </w:pP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- муниципальный контракт </w:t>
            </w:r>
            <w:r w:rsidRPr="00D55A0B">
              <w:rPr>
                <w:rStyle w:val="10pt0pt"/>
                <w:rFonts w:eastAsia="Calibri"/>
                <w:b w:val="0"/>
                <w:i/>
                <w:sz w:val="22"/>
                <w:szCs w:val="22"/>
              </w:rPr>
              <w:t xml:space="preserve">№26 от 07.11.2024г. заключен на ремонт автомобильной дороги протяженностью 200 м и добавлением щебня в количестве 110,4 </w:t>
            </w:r>
            <w:r w:rsidRPr="00D55A0B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м</w:t>
            </w:r>
            <w:r w:rsidRPr="00D55A0B">
              <w:rPr>
                <w:rFonts w:ascii="Times New Roman" w:eastAsia="Calibri" w:hAnsi="Times New Roman" w:cs="Times New Roman"/>
                <w:i/>
                <w:shd w:val="clear" w:color="auto" w:fill="FFFFFF"/>
                <w:vertAlign w:val="superscript"/>
              </w:rPr>
              <w:t> 3</w:t>
            </w:r>
            <w:r w:rsidRPr="00D55A0B">
              <w:rPr>
                <w:rStyle w:val="10pt0pt"/>
                <w:rFonts w:eastAsia="Calibri"/>
                <w:b w:val="0"/>
                <w:i/>
                <w:sz w:val="22"/>
                <w:szCs w:val="22"/>
              </w:rPr>
              <w:t xml:space="preserve">. 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Согласно разделу </w:t>
            </w:r>
            <w:r w:rsidRPr="00D55A0B">
              <w:rPr>
                <w:rFonts w:ascii="Times New Roman" w:eastAsia="Calibri" w:hAnsi="Times New Roman" w:cs="Times New Roman"/>
                <w:i/>
                <w:lang w:val="en-US" w:eastAsia="ru-RU"/>
              </w:rPr>
              <w:t>IV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D55A0B">
              <w:rPr>
                <w:rFonts w:ascii="Times New Roman" w:eastAsia="Calibri" w:hAnsi="Times New Roman" w:cs="Times New Roman"/>
                <w:bCs/>
                <w:i/>
                <w:shd w:val="clear" w:color="auto" w:fill="FFFFFF"/>
              </w:rPr>
              <w:t xml:space="preserve">Приказа Министерства транспорта РФ от 16 ноября 2012 г. N 402 "Об утверждении Классификации работ по капитальному ремонту, ремонту и содержанию автомобильных дорог" </w:t>
            </w:r>
            <w:r w:rsidRPr="00D55A0B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профилировка грунтовых дорог; восстановление поперечного профиля и ровности проезжей части гравийных и щебеночных покрытий с добавлением щебня, гравия или других материалов с расходом до 300 м</w:t>
            </w:r>
            <w:r w:rsidRPr="00D55A0B">
              <w:rPr>
                <w:rFonts w:ascii="Times New Roman" w:eastAsia="Calibri" w:hAnsi="Times New Roman" w:cs="Times New Roman"/>
                <w:i/>
                <w:shd w:val="clear" w:color="auto" w:fill="FFFFFF"/>
                <w:vertAlign w:val="superscript"/>
              </w:rPr>
              <w:t> 3</w:t>
            </w:r>
            <w:r w:rsidRPr="00D55A0B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 на 1 километр. Таким образом, расход на 200 м. должен составлять 60 м</w:t>
            </w:r>
            <w:r w:rsidRPr="00D55A0B">
              <w:rPr>
                <w:rFonts w:ascii="Times New Roman" w:eastAsia="Calibri" w:hAnsi="Times New Roman" w:cs="Times New Roman"/>
                <w:i/>
                <w:shd w:val="clear" w:color="auto" w:fill="FFFFFF"/>
                <w:vertAlign w:val="superscript"/>
              </w:rPr>
              <w:t> 3</w:t>
            </w:r>
            <w:r w:rsidRPr="00D55A0B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. Данные работы относятся к ремонту автомобильных дорог в рамках подпрограммы «Капитальный ремонт и ремонт автомобильных дорог»,</w:t>
            </w:r>
          </w:p>
          <w:p w:rsidR="005B517A" w:rsidRPr="00D55A0B" w:rsidRDefault="005B517A" w:rsidP="005B517A">
            <w:pPr>
              <w:spacing w:after="0" w:line="240" w:lineRule="auto"/>
              <w:ind w:firstLine="710"/>
              <w:jc w:val="both"/>
              <w:rPr>
                <w:rStyle w:val="10pt0pt"/>
                <w:rFonts w:eastAsia="Calibri"/>
                <w:b w:val="0"/>
                <w:i/>
                <w:sz w:val="22"/>
                <w:szCs w:val="22"/>
              </w:rPr>
            </w:pPr>
            <w:r w:rsidRPr="00D55A0B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 xml:space="preserve">- 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муниципальный контракт </w:t>
            </w:r>
            <w:r w:rsidRPr="00D55A0B">
              <w:rPr>
                <w:rStyle w:val="10pt0pt"/>
                <w:rFonts w:eastAsia="Calibri"/>
                <w:b w:val="0"/>
                <w:i/>
                <w:sz w:val="22"/>
                <w:szCs w:val="22"/>
              </w:rPr>
              <w:t>№18/2024 от 19.11.2024г. заключен на ремонт ул. Колхозная. Согласно контракту и локальному сметному расчету не представляется установить принадлежность к данной программе в связи с отсутствием параметров дороги (длина, ширина проезжей части).</w:t>
            </w:r>
          </w:p>
          <w:p w:rsidR="005B517A" w:rsidRPr="00D55A0B" w:rsidRDefault="005B517A" w:rsidP="005B517A">
            <w:pPr>
              <w:spacing w:after="0" w:line="240" w:lineRule="auto"/>
              <w:ind w:firstLine="710"/>
              <w:jc w:val="both"/>
              <w:rPr>
                <w:rStyle w:val="10pt0pt"/>
                <w:rFonts w:eastAsia="Calibri"/>
                <w:b w:val="0"/>
                <w:i/>
                <w:sz w:val="22"/>
                <w:szCs w:val="22"/>
              </w:rPr>
            </w:pP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- муниципальные контракты </w:t>
            </w:r>
            <w:r w:rsidRPr="00D55A0B">
              <w:rPr>
                <w:rStyle w:val="10pt0pt"/>
                <w:rFonts w:eastAsia="Calibri"/>
                <w:b w:val="0"/>
                <w:i/>
                <w:sz w:val="22"/>
                <w:szCs w:val="22"/>
              </w:rPr>
              <w:t>№346/2024 от 27.01.2025г. и № 1585/2024 от 04.03.2025 заключены на проведение кадастровых работ (подготовка межевых планов) на земельные участки, целью которых является образование земельных участков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D55A0B">
              <w:rPr>
                <w:rFonts w:ascii="Times New Roman" w:eastAsia="Calibri" w:hAnsi="Times New Roman" w:cs="Times New Roman"/>
                <w:bCs/>
                <w:i/>
              </w:rPr>
              <w:t xml:space="preserve">(приложение 9). Данные виды работ не входят в перечень согласно 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разделу </w:t>
            </w:r>
            <w:r w:rsidRPr="00D55A0B">
              <w:rPr>
                <w:rFonts w:ascii="Times New Roman" w:eastAsia="Calibri" w:hAnsi="Times New Roman" w:cs="Times New Roman"/>
                <w:i/>
                <w:lang w:val="en-US" w:eastAsia="ru-RU"/>
              </w:rPr>
              <w:t>IV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D55A0B">
              <w:rPr>
                <w:rFonts w:ascii="Times New Roman" w:eastAsia="Calibri" w:hAnsi="Times New Roman" w:cs="Times New Roman"/>
                <w:bCs/>
                <w:i/>
                <w:shd w:val="clear" w:color="auto" w:fill="FFFFFF"/>
              </w:rPr>
              <w:t>Приказа Министерства транспорта РФ от 16 ноября 2012 г. N 402 "Об утверждении Классификации работ по капитальному ремонту, ремонту и содержанию автомобильных дорог" в содержание дорог.</w:t>
            </w:r>
          </w:p>
          <w:p w:rsidR="005B517A" w:rsidRPr="00D55A0B" w:rsidRDefault="005B517A" w:rsidP="005B517A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:rsidR="005B517A" w:rsidRPr="00D55A0B" w:rsidRDefault="005B517A" w:rsidP="005B517A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D55A0B">
              <w:rPr>
                <w:rFonts w:ascii="Times New Roman" w:eastAsia="Calibri" w:hAnsi="Times New Roman" w:cs="Times New Roman"/>
                <w:bCs/>
                <w:i/>
              </w:rPr>
              <w:t xml:space="preserve">Администрацией за счет иных межбюджетных трансфертов </w:t>
            </w:r>
            <w:r w:rsidRPr="00D55A0B">
              <w:rPr>
                <w:rFonts w:ascii="Times New Roman" w:eastAsia="Calibri" w:hAnsi="Times New Roman" w:cs="Times New Roman"/>
                <w:i/>
              </w:rPr>
              <w:t>н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>а «</w:t>
            </w:r>
            <w:r w:rsidRPr="00D55A0B">
              <w:rPr>
                <w:rFonts w:ascii="Times New Roman" w:eastAsia="Calibri" w:hAnsi="Times New Roman" w:cs="Times New Roman"/>
                <w:bCs/>
                <w:i/>
              </w:rPr>
              <w:t xml:space="preserve">Содержание автомобильных дорог </w:t>
            </w:r>
            <w:r w:rsidRPr="00D55A0B">
              <w:rPr>
                <w:rFonts w:ascii="Times New Roman" w:eastAsia="Calibri" w:hAnsi="Times New Roman" w:cs="Times New Roman"/>
                <w:bCs/>
                <w:i/>
              </w:rPr>
              <w:lastRenderedPageBreak/>
              <w:t>общего пользования местного значения в границах населенных пунктов поселений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» осуществлено расходов, не относящихся к Содержанию дорог на общую сумму </w:t>
            </w:r>
            <w:r w:rsidRPr="00D55A0B">
              <w:rPr>
                <w:rStyle w:val="10pt0pt"/>
                <w:rFonts w:eastAsia="Calibri"/>
                <w:b w:val="0"/>
                <w:i/>
                <w:sz w:val="22"/>
                <w:szCs w:val="22"/>
              </w:rPr>
              <w:t xml:space="preserve">287000,00 </w:t>
            </w:r>
            <w:r w:rsidRPr="00D55A0B">
              <w:rPr>
                <w:rFonts w:ascii="Times New Roman" w:eastAsia="Calibri" w:hAnsi="Times New Roman" w:cs="Times New Roman"/>
                <w:i/>
                <w:lang w:eastAsia="ru-RU"/>
              </w:rPr>
              <w:t>руб.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D55A0B" w:rsidRDefault="005B517A" w:rsidP="005B51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A0B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5B517A" w:rsidRPr="00D55A0B" w:rsidRDefault="005B517A" w:rsidP="005B517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D55A0B">
              <w:rPr>
                <w:rFonts w:ascii="Times New Roman" w:hAnsi="Times New Roman" w:cs="Times New Roman"/>
              </w:rPr>
              <w:t>(исх. № 1019 от 05.03.2024)</w:t>
            </w:r>
          </w:p>
        </w:tc>
      </w:tr>
    </w:tbl>
    <w:p w:rsidR="00133606" w:rsidRPr="001B05D0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5C569F" w:rsidRPr="0025334A" w:rsidRDefault="005C569F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5334A">
        <w:rPr>
          <w:rFonts w:ascii="Times New Roman" w:eastAsia="Times New Roman" w:hAnsi="Times New Roman" w:cs="Times New Roman"/>
          <w:lang w:eastAsia="ru-RU"/>
        </w:rPr>
        <w:t xml:space="preserve">Результаты проведения контрольных мероприятий </w:t>
      </w:r>
      <w:r w:rsidRPr="0025334A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 w:rsidRPr="0025334A">
        <w:rPr>
          <w:rFonts w:ascii="Times New Roman" w:eastAsia="Times New Roman" w:hAnsi="Times New Roman" w:cs="Times New Roman"/>
          <w:lang w:eastAsia="ru-RU"/>
        </w:rPr>
        <w:t>, проведенных в</w:t>
      </w:r>
      <w:r w:rsidR="00AF45DA">
        <w:rPr>
          <w:rFonts w:ascii="Times New Roman" w:eastAsia="Times New Roman" w:hAnsi="Times New Roman" w:cs="Times New Roman"/>
          <w:lang w:eastAsia="ru-RU"/>
        </w:rPr>
        <w:t>о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45DA">
        <w:rPr>
          <w:rFonts w:ascii="Times New Roman" w:eastAsia="Times New Roman" w:hAnsi="Times New Roman" w:cs="Times New Roman"/>
          <w:lang w:eastAsia="ru-RU"/>
        </w:rPr>
        <w:t>2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квартале 20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>2</w:t>
      </w:r>
      <w:r w:rsidR="00AF45DA">
        <w:rPr>
          <w:rFonts w:ascii="Times New Roman" w:eastAsia="Times New Roman" w:hAnsi="Times New Roman" w:cs="Times New Roman"/>
          <w:lang w:eastAsia="ru-RU"/>
        </w:rPr>
        <w:t>5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года, размещены на официальном сайте Единой информационной системы в сфере закупок 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zakupki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>.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gov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>.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ru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334A">
        <w:rPr>
          <w:rFonts w:ascii="Times New Roman" w:eastAsia="Times New Roman" w:hAnsi="Times New Roman" w:cs="Times New Roman"/>
          <w:lang w:eastAsia="ru-RU"/>
        </w:rPr>
        <w:t>в реестре жалоб, плановых и внеплановых проверок, их результатов и выданных предписаний</w:t>
      </w:r>
      <w:r w:rsidR="00E82619" w:rsidRPr="0025334A">
        <w:rPr>
          <w:rFonts w:ascii="Times New Roman" w:eastAsia="Times New Roman" w:hAnsi="Times New Roman" w:cs="Times New Roman"/>
          <w:lang w:eastAsia="ru-RU"/>
        </w:rPr>
        <w:t xml:space="preserve"> (результаты контроля)</w:t>
      </w:r>
      <w:r w:rsidRPr="0025334A">
        <w:rPr>
          <w:rFonts w:ascii="Times New Roman" w:eastAsia="Times New Roman" w:hAnsi="Times New Roman" w:cs="Times New Roman"/>
          <w:lang w:eastAsia="ru-RU"/>
        </w:rPr>
        <w:t>:</w:t>
      </w:r>
    </w:p>
    <w:p w:rsidR="00C854B8" w:rsidRPr="00AF45DA" w:rsidRDefault="00AF45DA" w:rsidP="00CF7756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F45DA">
        <w:rPr>
          <w:rFonts w:ascii="Times New Roman" w:eastAsia="Times New Roman" w:hAnsi="Times New Roman" w:cs="Times New Roman"/>
          <w:shd w:val="clear" w:color="auto" w:fill="FFFFFF"/>
        </w:rPr>
        <w:t>Администрация Аргаяшского сельского поселения</w:t>
      </w:r>
      <w:r w:rsidR="00887FB5" w:rsidRPr="00AF45DA">
        <w:rPr>
          <w:rFonts w:ascii="Times New Roman" w:hAnsi="Times New Roman" w:cs="Times New Roman"/>
          <w:bCs/>
        </w:rPr>
        <w:t xml:space="preserve"> </w:t>
      </w:r>
      <w:r w:rsidR="00C854B8" w:rsidRPr="00AF45DA">
        <w:rPr>
          <w:rFonts w:ascii="Times New Roman" w:hAnsi="Times New Roman" w:cs="Times New Roman"/>
        </w:rPr>
        <w:t>(п</w:t>
      </w:r>
      <w:r w:rsidR="00C854B8" w:rsidRPr="00AF45DA">
        <w:rPr>
          <w:rFonts w:ascii="Times New Roman" w:hAnsi="Times New Roman" w:cs="Times New Roman"/>
          <w:bCs/>
        </w:rPr>
        <w:t>ланов</w:t>
      </w:r>
      <w:r w:rsidR="00887FB5" w:rsidRPr="00AF45DA">
        <w:rPr>
          <w:rFonts w:ascii="Times New Roman" w:hAnsi="Times New Roman" w:cs="Times New Roman"/>
          <w:bCs/>
        </w:rPr>
        <w:t>ая</w:t>
      </w:r>
      <w:r w:rsidR="00C854B8" w:rsidRPr="00AF45DA">
        <w:rPr>
          <w:rFonts w:ascii="Times New Roman" w:hAnsi="Times New Roman" w:cs="Times New Roman"/>
          <w:bCs/>
        </w:rPr>
        <w:t xml:space="preserve"> проверк</w:t>
      </w:r>
      <w:r w:rsidR="00887FB5" w:rsidRPr="00AF45DA">
        <w:rPr>
          <w:rFonts w:ascii="Times New Roman" w:hAnsi="Times New Roman" w:cs="Times New Roman"/>
          <w:bCs/>
        </w:rPr>
        <w:t>а</w:t>
      </w:r>
      <w:r w:rsidR="00C854B8" w:rsidRPr="00AF45DA">
        <w:rPr>
          <w:rFonts w:ascii="Times New Roman" w:hAnsi="Times New Roman" w:cs="Times New Roman"/>
          <w:bCs/>
        </w:rPr>
        <w:t>) –</w:t>
      </w:r>
      <w:r w:rsidR="00C854B8" w:rsidRPr="00AF45DA">
        <w:rPr>
          <w:rFonts w:ascii="Times New Roman" w:eastAsia="Times New Roman" w:hAnsi="Times New Roman" w:cs="Times New Roman"/>
          <w:lang w:eastAsia="ru-RU"/>
        </w:rPr>
        <w:t xml:space="preserve"> реестровы</w:t>
      </w:r>
      <w:r w:rsidR="00887FB5" w:rsidRPr="00AF45DA">
        <w:rPr>
          <w:rFonts w:ascii="Times New Roman" w:eastAsia="Times New Roman" w:hAnsi="Times New Roman" w:cs="Times New Roman"/>
          <w:lang w:eastAsia="ru-RU"/>
        </w:rPr>
        <w:t>й</w:t>
      </w:r>
      <w:r w:rsidR="00C854B8" w:rsidRPr="00AF45DA">
        <w:rPr>
          <w:rFonts w:ascii="Times New Roman" w:eastAsia="Times New Roman" w:hAnsi="Times New Roman" w:cs="Times New Roman"/>
          <w:lang w:eastAsia="ru-RU"/>
        </w:rPr>
        <w:t xml:space="preserve"> номер </w:t>
      </w:r>
      <w:hyperlink r:id="rId10" w:tgtFrame="_blank" w:history="1">
        <w:r w:rsidRPr="00AF45DA">
          <w:rPr>
            <w:rStyle w:val="a5"/>
            <w:rFonts w:ascii="Roboto" w:hAnsi="Roboto"/>
            <w:color w:val="0065DD"/>
            <w:bdr w:val="none" w:sz="0" w:space="0" w:color="auto" w:frame="1"/>
            <w:shd w:val="clear" w:color="auto" w:fill="FFFFFF"/>
          </w:rPr>
          <w:t>№ 202575302318000007</w:t>
        </w:r>
      </w:hyperlink>
    </w:p>
    <w:p w:rsidR="005E2F6E" w:rsidRPr="00AF45DA" w:rsidRDefault="00AF45DA" w:rsidP="00CF7756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F45DA">
        <w:rPr>
          <w:rFonts w:ascii="Times New Roman" w:eastAsia="Times New Roman" w:hAnsi="Times New Roman" w:cs="Times New Roman"/>
          <w:shd w:val="clear" w:color="auto" w:fill="FFFFFF"/>
        </w:rPr>
        <w:t>Администрации Дербишевского сельского поселения</w:t>
      </w:r>
      <w:r w:rsidR="005E2F6E" w:rsidRPr="00AF45DA">
        <w:rPr>
          <w:rFonts w:ascii="Times New Roman" w:hAnsi="Times New Roman" w:cs="Times New Roman"/>
        </w:rPr>
        <w:t xml:space="preserve"> (п</w:t>
      </w:r>
      <w:r w:rsidR="005E2F6E" w:rsidRPr="00AF45DA">
        <w:rPr>
          <w:rFonts w:ascii="Times New Roman" w:hAnsi="Times New Roman" w:cs="Times New Roman"/>
          <w:bCs/>
        </w:rPr>
        <w:t>лановая проверка) –</w:t>
      </w:r>
      <w:r w:rsidR="005E2F6E" w:rsidRPr="00AF45DA">
        <w:rPr>
          <w:rFonts w:ascii="Times New Roman" w:eastAsia="Times New Roman" w:hAnsi="Times New Roman" w:cs="Times New Roman"/>
          <w:lang w:eastAsia="ru-RU"/>
        </w:rPr>
        <w:t xml:space="preserve"> реестровый номер</w:t>
      </w:r>
      <w:r w:rsidR="00CF7756" w:rsidRPr="00AF45DA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1" w:tgtFrame="_blank" w:history="1">
        <w:r w:rsidRPr="00AF45DA">
          <w:rPr>
            <w:rStyle w:val="a5"/>
            <w:rFonts w:ascii="Roboto" w:hAnsi="Roboto"/>
            <w:color w:val="0065DD"/>
            <w:bdr w:val="none" w:sz="0" w:space="0" w:color="auto" w:frame="1"/>
            <w:shd w:val="clear" w:color="auto" w:fill="FFFFFF"/>
          </w:rPr>
          <w:t>№ 202575302318000008</w:t>
        </w:r>
      </w:hyperlink>
      <w:r w:rsidR="005E2F6E" w:rsidRPr="00AF45DA">
        <w:rPr>
          <w:rFonts w:ascii="Times New Roman" w:hAnsi="Times New Roman" w:cs="Times New Roman"/>
        </w:rPr>
        <w:t>.</w:t>
      </w:r>
    </w:p>
    <w:p w:rsidR="00AF45DA" w:rsidRPr="00AF45DA" w:rsidRDefault="00AF45DA" w:rsidP="00AF45DA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F45D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AF45DA">
        <w:rPr>
          <w:rFonts w:ascii="Times New Roman" w:eastAsia="Times New Roman" w:hAnsi="Times New Roman" w:cs="Times New Roman"/>
          <w:shd w:val="clear" w:color="auto" w:fill="FFFFFF"/>
        </w:rPr>
        <w:t>Администрация Ишалинского сельского поселени</w:t>
      </w:r>
      <w:r w:rsidRPr="00AF45DA">
        <w:rPr>
          <w:rFonts w:ascii="Times New Roman" w:eastAsia="Times New Roman" w:hAnsi="Times New Roman" w:cs="Times New Roman"/>
          <w:bCs/>
          <w:shd w:val="clear" w:color="auto" w:fill="FFFFFF"/>
        </w:rPr>
        <w:t>я</w:t>
      </w:r>
      <w:r w:rsidRPr="00AF45DA">
        <w:rPr>
          <w:rFonts w:ascii="Times New Roman" w:hAnsi="Times New Roman" w:cs="Times New Roman"/>
          <w:bCs/>
        </w:rPr>
        <w:t xml:space="preserve"> </w:t>
      </w:r>
      <w:r w:rsidRPr="00AF45DA">
        <w:rPr>
          <w:rFonts w:ascii="Times New Roman" w:hAnsi="Times New Roman" w:cs="Times New Roman"/>
        </w:rPr>
        <w:t>(</w:t>
      </w:r>
      <w:r w:rsidRPr="00AF45DA">
        <w:rPr>
          <w:rFonts w:ascii="Times New Roman" w:hAnsi="Times New Roman" w:cs="Times New Roman"/>
          <w:bCs/>
        </w:rPr>
        <w:t xml:space="preserve">плановая проверка) </w:t>
      </w:r>
      <w:r w:rsidRPr="00AF45DA">
        <w:rPr>
          <w:rFonts w:ascii="Times New Roman" w:eastAsia="Times New Roman" w:hAnsi="Times New Roman" w:cs="Times New Roman"/>
          <w:bCs/>
          <w:lang w:eastAsia="ru-RU"/>
        </w:rPr>
        <w:t>–</w:t>
      </w:r>
      <w:r w:rsidRPr="00AF45DA">
        <w:rPr>
          <w:rFonts w:ascii="Times New Roman" w:eastAsia="Times New Roman" w:hAnsi="Times New Roman" w:cs="Times New Roman"/>
          <w:lang w:eastAsia="ru-RU"/>
        </w:rPr>
        <w:t xml:space="preserve"> реестровый номер </w:t>
      </w:r>
      <w:hyperlink r:id="rId12" w:tgtFrame="_blank" w:history="1">
        <w:r w:rsidRPr="00AF45DA">
          <w:rPr>
            <w:rStyle w:val="a5"/>
            <w:rFonts w:ascii="Roboto" w:hAnsi="Roboto"/>
            <w:color w:val="0065DD"/>
            <w:bdr w:val="none" w:sz="0" w:space="0" w:color="auto" w:frame="1"/>
            <w:shd w:val="clear" w:color="auto" w:fill="FFFFFF"/>
          </w:rPr>
          <w:t>№ 202575302318000009</w:t>
        </w:r>
      </w:hyperlink>
    </w:p>
    <w:p w:rsidR="00AF45DA" w:rsidRPr="00AF45DA" w:rsidRDefault="00AF45DA" w:rsidP="00AF45DA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F45DA">
        <w:rPr>
          <w:rFonts w:ascii="Times New Roman" w:eastAsia="Times New Roman" w:hAnsi="Times New Roman" w:cs="Times New Roman"/>
          <w:shd w:val="clear" w:color="auto" w:fill="FFFFFF"/>
        </w:rPr>
        <w:t>Администрации Аязгуловского сельского поселения</w:t>
      </w:r>
      <w:r w:rsidRPr="00AF45DA">
        <w:rPr>
          <w:rFonts w:ascii="Times New Roman" w:hAnsi="Times New Roman" w:cs="Times New Roman"/>
        </w:rPr>
        <w:t xml:space="preserve"> (п</w:t>
      </w:r>
      <w:r w:rsidRPr="00AF45DA">
        <w:rPr>
          <w:rFonts w:ascii="Times New Roman" w:hAnsi="Times New Roman" w:cs="Times New Roman"/>
          <w:bCs/>
        </w:rPr>
        <w:t>лановая проверка) –</w:t>
      </w:r>
      <w:r w:rsidRPr="00AF45DA">
        <w:rPr>
          <w:rFonts w:ascii="Times New Roman" w:eastAsia="Times New Roman" w:hAnsi="Times New Roman" w:cs="Times New Roman"/>
          <w:lang w:eastAsia="ru-RU"/>
        </w:rPr>
        <w:t xml:space="preserve"> реестровый номер </w:t>
      </w:r>
      <w:hyperlink r:id="rId13" w:tgtFrame="_blank" w:history="1">
        <w:r w:rsidRPr="00AF45DA">
          <w:rPr>
            <w:rStyle w:val="a5"/>
            <w:rFonts w:ascii="Roboto" w:hAnsi="Roboto"/>
            <w:color w:val="0065DD"/>
            <w:bdr w:val="none" w:sz="0" w:space="0" w:color="auto" w:frame="1"/>
            <w:shd w:val="clear" w:color="auto" w:fill="FFFFFF"/>
          </w:rPr>
          <w:t>№ 202575302318000010</w:t>
        </w:r>
      </w:hyperlink>
      <w:r w:rsidRPr="00AF45DA">
        <w:rPr>
          <w:rFonts w:ascii="Times New Roman" w:hAnsi="Times New Roman" w:cs="Times New Roman"/>
        </w:rPr>
        <w:t>.</w:t>
      </w:r>
    </w:p>
    <w:p w:rsidR="00AF45DA" w:rsidRPr="00AF45DA" w:rsidRDefault="00AF45DA" w:rsidP="00AF45DA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AF45DA">
        <w:rPr>
          <w:rFonts w:ascii="Times New Roman" w:eastAsia="Times New Roman" w:hAnsi="Times New Roman" w:cs="Times New Roman"/>
          <w:shd w:val="clear" w:color="auto" w:fill="FFFFFF"/>
        </w:rPr>
        <w:t>Муниципальное учреждение «Централизованная клубная система Акбашевского сельского поселения»</w:t>
      </w:r>
      <w:r w:rsidRPr="00AF45DA">
        <w:rPr>
          <w:rFonts w:ascii="Times New Roman" w:hAnsi="Times New Roman" w:cs="Times New Roman"/>
        </w:rPr>
        <w:t xml:space="preserve"> (п</w:t>
      </w:r>
      <w:r w:rsidRPr="00AF45DA">
        <w:rPr>
          <w:rFonts w:ascii="Times New Roman" w:hAnsi="Times New Roman" w:cs="Times New Roman"/>
          <w:bCs/>
        </w:rPr>
        <w:t>лановая проверка) –</w:t>
      </w:r>
      <w:r w:rsidRPr="00AF45DA">
        <w:rPr>
          <w:rFonts w:ascii="Times New Roman" w:eastAsia="Times New Roman" w:hAnsi="Times New Roman" w:cs="Times New Roman"/>
          <w:lang w:eastAsia="ru-RU"/>
        </w:rPr>
        <w:t xml:space="preserve"> реестровый номер </w:t>
      </w:r>
      <w:hyperlink r:id="rId14" w:tgtFrame="_blank" w:history="1">
        <w:r w:rsidRPr="00AF45DA">
          <w:rPr>
            <w:rStyle w:val="a5"/>
            <w:rFonts w:ascii="Roboto" w:hAnsi="Roboto"/>
            <w:color w:val="0065DD"/>
            <w:bdr w:val="none" w:sz="0" w:space="0" w:color="auto" w:frame="1"/>
            <w:shd w:val="clear" w:color="auto" w:fill="FFFFFF"/>
          </w:rPr>
          <w:t>№ 202575302318000011</w:t>
        </w:r>
      </w:hyperlink>
      <w:r w:rsidRPr="00AF45DA">
        <w:rPr>
          <w:rFonts w:ascii="Times New Roman" w:hAnsi="Times New Roman" w:cs="Times New Roman"/>
        </w:rPr>
        <w:t>.</w:t>
      </w:r>
    </w:p>
    <w:p w:rsidR="00AF45DA" w:rsidRDefault="00AF45DA" w:rsidP="00AF45DA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C80F74" w:rsidRDefault="00C80F74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D55C7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D55C7" w:rsidRPr="001B05D0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45339" w:rsidRPr="001B05D0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отдела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внутреннего финансового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A9F" w:rsidRPr="001B05D0">
        <w:rPr>
          <w:rFonts w:ascii="Times New Roman" w:eastAsia="Times New Roman" w:hAnsi="Times New Roman" w:cs="Times New Roman"/>
          <w:lang w:eastAsia="ru-RU"/>
        </w:rPr>
        <w:t>к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онтроля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7245" w:rsidRPr="001B05D0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контроля</w:t>
      </w:r>
    </w:p>
    <w:p w:rsidR="00345339" w:rsidRPr="001B05D0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>в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сфере закупок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администрации Аргаяшского муниципального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района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>: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B76351" w:rsidRPr="001B05D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E2F6E">
        <w:rPr>
          <w:rFonts w:ascii="Times New Roman" w:eastAsia="Times New Roman" w:hAnsi="Times New Roman" w:cs="Times New Roman"/>
          <w:lang w:eastAsia="ru-RU"/>
        </w:rPr>
        <w:t>Т.Ю. Колюбаева</w:t>
      </w:r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C0E" w:rsidRDefault="00FF7C0E" w:rsidP="00A12084">
      <w:pPr>
        <w:spacing w:after="0" w:line="240" w:lineRule="auto"/>
      </w:pPr>
      <w:r>
        <w:separator/>
      </w:r>
    </w:p>
  </w:endnote>
  <w:endnote w:type="continuationSeparator" w:id="1">
    <w:p w:rsidR="00FF7C0E" w:rsidRDefault="00FF7C0E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C0E" w:rsidRDefault="00FF7C0E" w:rsidP="00A12084">
      <w:pPr>
        <w:spacing w:after="0" w:line="240" w:lineRule="auto"/>
      </w:pPr>
      <w:r>
        <w:separator/>
      </w:r>
    </w:p>
  </w:footnote>
  <w:footnote w:type="continuationSeparator" w:id="1">
    <w:p w:rsidR="00FF7C0E" w:rsidRDefault="00FF7C0E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492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B57EB"/>
    <w:multiLevelType w:val="multilevel"/>
    <w:tmpl w:val="D09805EA"/>
    <w:lvl w:ilvl="0">
      <w:start w:val="1"/>
      <w:numFmt w:val="decimal"/>
      <w:lvlText w:val="%1)"/>
      <w:lvlJc w:val="left"/>
      <w:pPr>
        <w:ind w:left="110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8" w:hanging="1800"/>
      </w:pPr>
      <w:rPr>
        <w:rFonts w:hint="default"/>
      </w:rPr>
    </w:lvl>
  </w:abstractNum>
  <w:abstractNum w:abstractNumId="3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5A369A8"/>
    <w:multiLevelType w:val="hybridMultilevel"/>
    <w:tmpl w:val="62AA8E32"/>
    <w:lvl w:ilvl="0" w:tplc="0419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C2D1C"/>
    <w:multiLevelType w:val="hybridMultilevel"/>
    <w:tmpl w:val="95266D5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79A34E5"/>
    <w:multiLevelType w:val="multilevel"/>
    <w:tmpl w:val="D09805EA"/>
    <w:lvl w:ilvl="0">
      <w:start w:val="1"/>
      <w:numFmt w:val="decimal"/>
      <w:lvlText w:val="%1)"/>
      <w:lvlJc w:val="left"/>
      <w:pPr>
        <w:ind w:left="110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8" w:hanging="1800"/>
      </w:pPr>
      <w:rPr>
        <w:rFonts w:hint="default"/>
      </w:rPr>
    </w:lvl>
  </w:abstractNum>
  <w:abstractNum w:abstractNumId="10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9683AC1"/>
    <w:multiLevelType w:val="hybridMultilevel"/>
    <w:tmpl w:val="7288299A"/>
    <w:lvl w:ilvl="0" w:tplc="F498F6D2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3A0503D6"/>
    <w:multiLevelType w:val="hybridMultilevel"/>
    <w:tmpl w:val="B6E2A128"/>
    <w:lvl w:ilvl="0" w:tplc="28FEFDB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4673FB"/>
    <w:multiLevelType w:val="hybridMultilevel"/>
    <w:tmpl w:val="B956A696"/>
    <w:lvl w:ilvl="0" w:tplc="78B400F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DC0485"/>
    <w:multiLevelType w:val="hybridMultilevel"/>
    <w:tmpl w:val="D5D25CFA"/>
    <w:lvl w:ilvl="0" w:tplc="F4061E0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34CBE"/>
    <w:multiLevelType w:val="hybridMultilevel"/>
    <w:tmpl w:val="E44821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6996DCB"/>
    <w:multiLevelType w:val="hybridMultilevel"/>
    <w:tmpl w:val="9E8A8D4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5ED01E40"/>
    <w:multiLevelType w:val="hybridMultilevel"/>
    <w:tmpl w:val="4A2C0B6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>
    <w:nsid w:val="6A895E96"/>
    <w:multiLevelType w:val="hybridMultilevel"/>
    <w:tmpl w:val="AC3C26B8"/>
    <w:lvl w:ilvl="0" w:tplc="370E86A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B71AE6"/>
    <w:multiLevelType w:val="hybridMultilevel"/>
    <w:tmpl w:val="93D261F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9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0">
    <w:nsid w:val="75337EBD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9"/>
  </w:num>
  <w:num w:numId="3">
    <w:abstractNumId w:val="7"/>
  </w:num>
  <w:num w:numId="4">
    <w:abstractNumId w:val="21"/>
  </w:num>
  <w:num w:numId="5">
    <w:abstractNumId w:val="1"/>
  </w:num>
  <w:num w:numId="6">
    <w:abstractNumId w:val="5"/>
  </w:num>
  <w:num w:numId="7">
    <w:abstractNumId w:val="28"/>
  </w:num>
  <w:num w:numId="8">
    <w:abstractNumId w:val="27"/>
  </w:num>
  <w:num w:numId="9">
    <w:abstractNumId w:val="20"/>
  </w:num>
  <w:num w:numId="10">
    <w:abstractNumId w:val="13"/>
  </w:num>
  <w:num w:numId="11">
    <w:abstractNumId w:val="6"/>
  </w:num>
  <w:num w:numId="12">
    <w:abstractNumId w:val="32"/>
  </w:num>
  <w:num w:numId="13">
    <w:abstractNumId w:val="31"/>
  </w:num>
  <w:num w:numId="14">
    <w:abstractNumId w:val="15"/>
  </w:num>
  <w:num w:numId="15">
    <w:abstractNumId w:val="16"/>
  </w:num>
  <w:num w:numId="16">
    <w:abstractNumId w:val="3"/>
  </w:num>
  <w:num w:numId="17">
    <w:abstractNumId w:val="10"/>
  </w:num>
  <w:num w:numId="18">
    <w:abstractNumId w:val="19"/>
  </w:num>
  <w:num w:numId="19">
    <w:abstractNumId w:val="0"/>
  </w:num>
  <w:num w:numId="20">
    <w:abstractNumId w:val="30"/>
  </w:num>
  <w:num w:numId="21">
    <w:abstractNumId w:val="23"/>
  </w:num>
  <w:num w:numId="22">
    <w:abstractNumId w:val="4"/>
  </w:num>
  <w:num w:numId="23">
    <w:abstractNumId w:val="14"/>
  </w:num>
  <w:num w:numId="24">
    <w:abstractNumId w:val="17"/>
  </w:num>
  <w:num w:numId="25">
    <w:abstractNumId w:val="12"/>
  </w:num>
  <w:num w:numId="26">
    <w:abstractNumId w:val="9"/>
  </w:num>
  <w:num w:numId="27">
    <w:abstractNumId w:val="11"/>
  </w:num>
  <w:num w:numId="28">
    <w:abstractNumId w:val="2"/>
  </w:num>
  <w:num w:numId="29">
    <w:abstractNumId w:val="25"/>
  </w:num>
  <w:num w:numId="30">
    <w:abstractNumId w:val="8"/>
  </w:num>
  <w:num w:numId="31">
    <w:abstractNumId w:val="24"/>
  </w:num>
  <w:num w:numId="32">
    <w:abstractNumId w:val="26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796"/>
    <w:rsid w:val="00026A5E"/>
    <w:rsid w:val="000372CD"/>
    <w:rsid w:val="0004492C"/>
    <w:rsid w:val="00054FE6"/>
    <w:rsid w:val="0005743B"/>
    <w:rsid w:val="00064834"/>
    <w:rsid w:val="000865E0"/>
    <w:rsid w:val="000877F4"/>
    <w:rsid w:val="000A4AF4"/>
    <w:rsid w:val="000B4919"/>
    <w:rsid w:val="000E7D79"/>
    <w:rsid w:val="000F592C"/>
    <w:rsid w:val="00107AC0"/>
    <w:rsid w:val="001114D0"/>
    <w:rsid w:val="001124A6"/>
    <w:rsid w:val="00133606"/>
    <w:rsid w:val="001404BA"/>
    <w:rsid w:val="00145B1D"/>
    <w:rsid w:val="00152ED7"/>
    <w:rsid w:val="0017055F"/>
    <w:rsid w:val="001841AD"/>
    <w:rsid w:val="001A2513"/>
    <w:rsid w:val="001A3688"/>
    <w:rsid w:val="001B05D0"/>
    <w:rsid w:val="001B0CD0"/>
    <w:rsid w:val="001B641C"/>
    <w:rsid w:val="001B7FF6"/>
    <w:rsid w:val="001D7CB3"/>
    <w:rsid w:val="001F6C1B"/>
    <w:rsid w:val="0020118E"/>
    <w:rsid w:val="0020530D"/>
    <w:rsid w:val="0020732D"/>
    <w:rsid w:val="00210453"/>
    <w:rsid w:val="00215738"/>
    <w:rsid w:val="002162BD"/>
    <w:rsid w:val="00233AAA"/>
    <w:rsid w:val="0024035F"/>
    <w:rsid w:val="00243397"/>
    <w:rsid w:val="00247F62"/>
    <w:rsid w:val="00252C0A"/>
    <w:rsid w:val="0025334A"/>
    <w:rsid w:val="0026481A"/>
    <w:rsid w:val="002802F4"/>
    <w:rsid w:val="002818F1"/>
    <w:rsid w:val="00287C94"/>
    <w:rsid w:val="00290861"/>
    <w:rsid w:val="00292578"/>
    <w:rsid w:val="002A117F"/>
    <w:rsid w:val="002A3560"/>
    <w:rsid w:val="002C2EC7"/>
    <w:rsid w:val="002C5AD3"/>
    <w:rsid w:val="002C7C15"/>
    <w:rsid w:val="002D15A3"/>
    <w:rsid w:val="002D22D5"/>
    <w:rsid w:val="002D2AC1"/>
    <w:rsid w:val="002D73C3"/>
    <w:rsid w:val="002E7964"/>
    <w:rsid w:val="003038B4"/>
    <w:rsid w:val="00303DCA"/>
    <w:rsid w:val="00314620"/>
    <w:rsid w:val="00317B4E"/>
    <w:rsid w:val="003202C0"/>
    <w:rsid w:val="00321B85"/>
    <w:rsid w:val="0033350F"/>
    <w:rsid w:val="00345339"/>
    <w:rsid w:val="00353A7D"/>
    <w:rsid w:val="00361A31"/>
    <w:rsid w:val="0036646F"/>
    <w:rsid w:val="00371A5B"/>
    <w:rsid w:val="003751AF"/>
    <w:rsid w:val="00394C48"/>
    <w:rsid w:val="003B438A"/>
    <w:rsid w:val="003C4743"/>
    <w:rsid w:val="003D420A"/>
    <w:rsid w:val="003D67C0"/>
    <w:rsid w:val="003E3B0D"/>
    <w:rsid w:val="003E6109"/>
    <w:rsid w:val="003E7DAE"/>
    <w:rsid w:val="003F5600"/>
    <w:rsid w:val="003F7721"/>
    <w:rsid w:val="004032FE"/>
    <w:rsid w:val="00405B71"/>
    <w:rsid w:val="00410CFC"/>
    <w:rsid w:val="0042692C"/>
    <w:rsid w:val="004518A8"/>
    <w:rsid w:val="00453A41"/>
    <w:rsid w:val="004559B7"/>
    <w:rsid w:val="004574D8"/>
    <w:rsid w:val="00463B58"/>
    <w:rsid w:val="00473E95"/>
    <w:rsid w:val="0047762D"/>
    <w:rsid w:val="00481F40"/>
    <w:rsid w:val="00490BCC"/>
    <w:rsid w:val="004B1707"/>
    <w:rsid w:val="004B1F20"/>
    <w:rsid w:val="004C4086"/>
    <w:rsid w:val="004E1E36"/>
    <w:rsid w:val="004E3853"/>
    <w:rsid w:val="0051014D"/>
    <w:rsid w:val="00513F6D"/>
    <w:rsid w:val="00516D74"/>
    <w:rsid w:val="00542F7F"/>
    <w:rsid w:val="005445A0"/>
    <w:rsid w:val="005509B2"/>
    <w:rsid w:val="00563E83"/>
    <w:rsid w:val="005B42E1"/>
    <w:rsid w:val="005B517A"/>
    <w:rsid w:val="005C4E7F"/>
    <w:rsid w:val="005C569F"/>
    <w:rsid w:val="005D1326"/>
    <w:rsid w:val="005D4048"/>
    <w:rsid w:val="005D6967"/>
    <w:rsid w:val="005E2F6E"/>
    <w:rsid w:val="005E48DB"/>
    <w:rsid w:val="005E5FE5"/>
    <w:rsid w:val="005F23D8"/>
    <w:rsid w:val="005F51C6"/>
    <w:rsid w:val="005F6C0D"/>
    <w:rsid w:val="006053AC"/>
    <w:rsid w:val="00611BE6"/>
    <w:rsid w:val="006120FF"/>
    <w:rsid w:val="00615FEF"/>
    <w:rsid w:val="006407B1"/>
    <w:rsid w:val="00642FB4"/>
    <w:rsid w:val="006611DA"/>
    <w:rsid w:val="006739C8"/>
    <w:rsid w:val="00676B8E"/>
    <w:rsid w:val="00695CD5"/>
    <w:rsid w:val="006A4BB1"/>
    <w:rsid w:val="006B6C30"/>
    <w:rsid w:val="006C543A"/>
    <w:rsid w:val="006D6F4F"/>
    <w:rsid w:val="007015F9"/>
    <w:rsid w:val="00714361"/>
    <w:rsid w:val="00740FEE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7F26DC"/>
    <w:rsid w:val="00800A0E"/>
    <w:rsid w:val="0080290A"/>
    <w:rsid w:val="00803D62"/>
    <w:rsid w:val="00811338"/>
    <w:rsid w:val="0082481D"/>
    <w:rsid w:val="00834FD2"/>
    <w:rsid w:val="00837A1A"/>
    <w:rsid w:val="008460A5"/>
    <w:rsid w:val="00863DC4"/>
    <w:rsid w:val="00873796"/>
    <w:rsid w:val="0088008F"/>
    <w:rsid w:val="00887FB5"/>
    <w:rsid w:val="00895C88"/>
    <w:rsid w:val="008A0E9E"/>
    <w:rsid w:val="008A45AB"/>
    <w:rsid w:val="008D1F57"/>
    <w:rsid w:val="008D364A"/>
    <w:rsid w:val="008D7D1D"/>
    <w:rsid w:val="00920191"/>
    <w:rsid w:val="009412A6"/>
    <w:rsid w:val="00944F6A"/>
    <w:rsid w:val="009470A4"/>
    <w:rsid w:val="0096358D"/>
    <w:rsid w:val="00966E51"/>
    <w:rsid w:val="009968CE"/>
    <w:rsid w:val="009D3C71"/>
    <w:rsid w:val="009D55C7"/>
    <w:rsid w:val="009E2038"/>
    <w:rsid w:val="009E5114"/>
    <w:rsid w:val="009E6900"/>
    <w:rsid w:val="009F3D22"/>
    <w:rsid w:val="00A12084"/>
    <w:rsid w:val="00A16CA8"/>
    <w:rsid w:val="00A259D5"/>
    <w:rsid w:val="00A55447"/>
    <w:rsid w:val="00A57E81"/>
    <w:rsid w:val="00A66CD8"/>
    <w:rsid w:val="00A67EEB"/>
    <w:rsid w:val="00AA16C4"/>
    <w:rsid w:val="00AA441A"/>
    <w:rsid w:val="00AC3C90"/>
    <w:rsid w:val="00AE139D"/>
    <w:rsid w:val="00AF45DA"/>
    <w:rsid w:val="00AF5702"/>
    <w:rsid w:val="00B0660B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5606A"/>
    <w:rsid w:val="00C72FB3"/>
    <w:rsid w:val="00C80F74"/>
    <w:rsid w:val="00C854B8"/>
    <w:rsid w:val="00C924FC"/>
    <w:rsid w:val="00CC7575"/>
    <w:rsid w:val="00CD580D"/>
    <w:rsid w:val="00CF0C45"/>
    <w:rsid w:val="00CF5010"/>
    <w:rsid w:val="00CF7756"/>
    <w:rsid w:val="00D0423A"/>
    <w:rsid w:val="00D06B71"/>
    <w:rsid w:val="00D325CA"/>
    <w:rsid w:val="00D43E92"/>
    <w:rsid w:val="00D55A0B"/>
    <w:rsid w:val="00D67245"/>
    <w:rsid w:val="00D67D1B"/>
    <w:rsid w:val="00D77143"/>
    <w:rsid w:val="00D83577"/>
    <w:rsid w:val="00DE0B20"/>
    <w:rsid w:val="00E03015"/>
    <w:rsid w:val="00E07C35"/>
    <w:rsid w:val="00E125C2"/>
    <w:rsid w:val="00E149AE"/>
    <w:rsid w:val="00E14CB0"/>
    <w:rsid w:val="00E23405"/>
    <w:rsid w:val="00E41A87"/>
    <w:rsid w:val="00E64ED8"/>
    <w:rsid w:val="00E82619"/>
    <w:rsid w:val="00E91A9F"/>
    <w:rsid w:val="00EA047B"/>
    <w:rsid w:val="00EC7C06"/>
    <w:rsid w:val="00EC7DCF"/>
    <w:rsid w:val="00EF0356"/>
    <w:rsid w:val="00EF6461"/>
    <w:rsid w:val="00EF76D3"/>
    <w:rsid w:val="00F03054"/>
    <w:rsid w:val="00F0724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779C6"/>
    <w:rsid w:val="00F94931"/>
    <w:rsid w:val="00FD0B9F"/>
    <w:rsid w:val="00FF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uiPriority w:val="99"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  <w:style w:type="table" w:styleId="ad">
    <w:name w:val="Table Grid"/>
    <w:basedOn w:val="a1"/>
    <w:uiPriority w:val="39"/>
    <w:rsid w:val="002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Не полужирный;Интервал 0 pt"/>
    <w:basedOn w:val="a0"/>
    <w:rsid w:val="005E5F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e">
    <w:name w:val="Body Text Indent"/>
    <w:basedOn w:val="a"/>
    <w:link w:val="af"/>
    <w:rsid w:val="005E5FE5"/>
    <w:pPr>
      <w:suppressAutoHyphens/>
      <w:spacing w:after="120" w:line="240" w:lineRule="auto"/>
      <w:ind w:left="283"/>
    </w:pPr>
    <w:rPr>
      <w:rFonts w:ascii="Calibri" w:eastAsia="Calibri" w:hAnsi="Calibri" w:cs="Times New Roman"/>
      <w:sz w:val="24"/>
      <w:szCs w:val="20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5E5FE5"/>
    <w:rPr>
      <w:rFonts w:ascii="Calibri" w:eastAsia="Calibri" w:hAnsi="Calibri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683/b618fae23b33471d3e7e3e373dd93fcced4356b8/" TargetMode="External"/><Relationship Id="rId13" Type="http://schemas.openxmlformats.org/officeDocument/2006/relationships/hyperlink" Target="https://zakupki.gov.ru/epz/controlresult/card/common-info.html?reestrNumber=2025753023180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gov.ru/epz/controlresult/card/common-info.html?reestrNumber=202575302318000009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controlresult/card/common-info.html?reestrNumber=20257530231800000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upki.gov.ru/epz/controlresult/card/common-info.html?reestrNumber=20257530231800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4683/1d91a5e82050178caef5d0eea647ee6caf4effd1/" TargetMode="External"/><Relationship Id="rId14" Type="http://schemas.openxmlformats.org/officeDocument/2006/relationships/hyperlink" Target="https://zakupki.gov.ru/epz/controlresult/card/common-info.html?reestrNumber=2025753023180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4892-23AB-4E4B-93BC-ACE3A861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ELVIRA</cp:lastModifiedBy>
  <cp:revision>4</cp:revision>
  <cp:lastPrinted>2022-10-27T05:54:00Z</cp:lastPrinted>
  <dcterms:created xsi:type="dcterms:W3CDTF">2025-07-09T08:40:00Z</dcterms:created>
  <dcterms:modified xsi:type="dcterms:W3CDTF">2025-07-09T08:52:00Z</dcterms:modified>
</cp:coreProperties>
</file>