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4D1E92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26437" w:rsidTr="009C360B">
        <w:trPr>
          <w:trHeight w:val="285"/>
        </w:trPr>
        <w:tc>
          <w:tcPr>
            <w:tcW w:w="3686" w:type="dxa"/>
          </w:tcPr>
          <w:p w:rsidR="00026437" w:rsidRDefault="004E05BB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7</w:t>
            </w:r>
          </w:p>
        </w:tc>
      </w:tr>
      <w:tr w:rsidR="00026437" w:rsidTr="009C360B">
        <w:tc>
          <w:tcPr>
            <w:tcW w:w="3686" w:type="dxa"/>
          </w:tcPr>
          <w:p w:rsidR="00026437" w:rsidRDefault="00026437" w:rsidP="00A1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</w:tblGrid>
      <w:tr w:rsidR="00E500A3" w:rsidTr="00673B5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16147E" w:rsidRDefault="002525C0" w:rsidP="008B02B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EA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5EA3">
              <w:rPr>
                <w:rFonts w:ascii="Times New Roman" w:hAnsi="Times New Roman" w:cs="Times New Roman"/>
                <w:sz w:val="28"/>
                <w:szCs w:val="28"/>
              </w:rPr>
              <w:t xml:space="preserve"> Собрании депутатов Аргаяшского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73B5A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</w:tr>
    </w:tbl>
    <w:p w:rsidR="006E76AE" w:rsidRPr="008B02B1" w:rsidRDefault="006E76AE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00A3" w:rsidRDefault="008B5EA3" w:rsidP="008B02B1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EA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20.03.2025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B5EA3">
        <w:rPr>
          <w:rFonts w:ascii="Times New Roman" w:eastAsia="Calibri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A12BF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B5EA3" w:rsidRPr="008B02B1" w:rsidRDefault="008B5E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0"/>
          <w:szCs w:val="20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A12BFD" w:rsidRPr="008B02B1" w:rsidRDefault="00A12BFD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5EA3" w:rsidRDefault="009B5DCC" w:rsidP="008B02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A3">
        <w:rPr>
          <w:rFonts w:ascii="Times New Roman" w:hAnsi="Times New Roman" w:cs="Times New Roman"/>
          <w:sz w:val="28"/>
          <w:szCs w:val="28"/>
        </w:rPr>
        <w:t>1.</w:t>
      </w:r>
      <w:r w:rsidR="00A12BFD">
        <w:rPr>
          <w:rFonts w:ascii="Times New Roman" w:hAnsi="Times New Roman" w:cs="Times New Roman"/>
          <w:sz w:val="28"/>
          <w:szCs w:val="28"/>
        </w:rPr>
        <w:t> </w:t>
      </w:r>
      <w:r w:rsidRPr="008B5EA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B5EA3">
        <w:rPr>
          <w:rFonts w:ascii="Times New Roman" w:hAnsi="Times New Roman" w:cs="Times New Roman"/>
          <w:sz w:val="28"/>
          <w:szCs w:val="28"/>
        </w:rPr>
        <w:t>П</w:t>
      </w:r>
      <w:r w:rsidR="008B5EA3" w:rsidRPr="008B5EA3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8B5EA3">
        <w:rPr>
          <w:rFonts w:ascii="Times New Roman" w:hAnsi="Times New Roman" w:cs="Times New Roman"/>
          <w:sz w:val="28"/>
          <w:szCs w:val="28"/>
        </w:rPr>
        <w:t>С</w:t>
      </w:r>
      <w:r w:rsidR="008B5EA3" w:rsidRPr="008B5EA3">
        <w:rPr>
          <w:rFonts w:ascii="Times New Roman" w:hAnsi="Times New Roman" w:cs="Times New Roman"/>
          <w:sz w:val="28"/>
          <w:szCs w:val="28"/>
        </w:rPr>
        <w:t xml:space="preserve">обрании депутатов </w:t>
      </w:r>
      <w:r w:rsidR="008B5EA3">
        <w:rPr>
          <w:rFonts w:ascii="Times New Roman" w:hAnsi="Times New Roman" w:cs="Times New Roman"/>
          <w:sz w:val="28"/>
          <w:szCs w:val="28"/>
        </w:rPr>
        <w:t>А</w:t>
      </w:r>
      <w:r w:rsidR="008B5EA3" w:rsidRPr="008B5EA3">
        <w:rPr>
          <w:rFonts w:ascii="Times New Roman" w:hAnsi="Times New Roman" w:cs="Times New Roman"/>
          <w:sz w:val="28"/>
          <w:szCs w:val="28"/>
        </w:rPr>
        <w:t>ргаяшского</w:t>
      </w:r>
      <w:r w:rsidR="008B5EA3">
        <w:rPr>
          <w:rFonts w:ascii="Times New Roman" w:hAnsi="Times New Roman" w:cs="Times New Roman"/>
          <w:sz w:val="28"/>
          <w:szCs w:val="28"/>
        </w:rPr>
        <w:t xml:space="preserve"> </w:t>
      </w:r>
      <w:r w:rsidR="008B5EA3" w:rsidRPr="008B5E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5EA3">
        <w:rPr>
          <w:rFonts w:ascii="Times New Roman" w:hAnsi="Times New Roman" w:cs="Times New Roman"/>
          <w:sz w:val="28"/>
          <w:szCs w:val="28"/>
        </w:rPr>
        <w:t>округа</w:t>
      </w:r>
      <w:r w:rsidRPr="009B5DCC">
        <w:rPr>
          <w:rFonts w:ascii="Times New Roman" w:hAnsi="Times New Roman" w:cs="Times New Roman"/>
          <w:sz w:val="28"/>
          <w:szCs w:val="28"/>
        </w:rPr>
        <w:t xml:space="preserve"> </w:t>
      </w:r>
      <w:r w:rsidR="00673B5A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9B5DC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C85AFE" w:rsidRPr="00C85AFE" w:rsidRDefault="00A12BFD" w:rsidP="008B02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5AFE" w:rsidRPr="00C85A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силу:</w:t>
      </w:r>
    </w:p>
    <w:p w:rsidR="00C85AFE" w:rsidRPr="008B5EA3" w:rsidRDefault="00BB11AB" w:rsidP="008B02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6"/>
      <w:bookmarkEnd w:id="0"/>
      <w:r w:rsidRPr="008B5EA3">
        <w:rPr>
          <w:rFonts w:ascii="Times New Roman" w:hAnsi="Times New Roman" w:cs="Times New Roman"/>
          <w:sz w:val="28"/>
          <w:szCs w:val="28"/>
        </w:rPr>
        <w:t xml:space="preserve">1) </w:t>
      </w:r>
      <w:r w:rsidR="00C85AFE" w:rsidRPr="008B5EA3">
        <w:rPr>
          <w:rFonts w:ascii="Times New Roman" w:hAnsi="Times New Roman" w:cs="Times New Roman"/>
          <w:sz w:val="28"/>
          <w:szCs w:val="28"/>
        </w:rPr>
        <w:t>решение Собрания депутатов Аргаяшского муниципального района от 2</w:t>
      </w:r>
      <w:r w:rsidRPr="008B5EA3">
        <w:rPr>
          <w:rFonts w:ascii="Times New Roman" w:hAnsi="Times New Roman" w:cs="Times New Roman"/>
          <w:sz w:val="28"/>
          <w:szCs w:val="28"/>
        </w:rPr>
        <w:t>7</w:t>
      </w:r>
      <w:r w:rsidR="00C85AFE" w:rsidRPr="008B5EA3">
        <w:rPr>
          <w:rFonts w:ascii="Times New Roman" w:hAnsi="Times New Roman" w:cs="Times New Roman"/>
          <w:sz w:val="28"/>
          <w:szCs w:val="28"/>
        </w:rPr>
        <w:t>.0</w:t>
      </w:r>
      <w:r w:rsidRPr="008B5EA3">
        <w:rPr>
          <w:rFonts w:ascii="Times New Roman" w:hAnsi="Times New Roman" w:cs="Times New Roman"/>
          <w:sz w:val="28"/>
          <w:szCs w:val="28"/>
        </w:rPr>
        <w:t>9</w:t>
      </w:r>
      <w:r w:rsidR="00C85AFE" w:rsidRPr="008B5EA3">
        <w:rPr>
          <w:rFonts w:ascii="Times New Roman" w:hAnsi="Times New Roman" w:cs="Times New Roman"/>
          <w:sz w:val="28"/>
          <w:szCs w:val="28"/>
        </w:rPr>
        <w:t>.20</w:t>
      </w:r>
      <w:r w:rsidRPr="008B5EA3">
        <w:rPr>
          <w:rFonts w:ascii="Times New Roman" w:hAnsi="Times New Roman" w:cs="Times New Roman"/>
          <w:sz w:val="28"/>
          <w:szCs w:val="28"/>
        </w:rPr>
        <w:t>06</w:t>
      </w:r>
      <w:r w:rsidR="00C85AFE" w:rsidRPr="008B5EA3">
        <w:rPr>
          <w:rFonts w:ascii="Times New Roman" w:hAnsi="Times New Roman" w:cs="Times New Roman"/>
          <w:sz w:val="28"/>
          <w:szCs w:val="28"/>
        </w:rPr>
        <w:t xml:space="preserve"> №</w:t>
      </w:r>
      <w:r w:rsidR="008B5EA3">
        <w:rPr>
          <w:rFonts w:ascii="Times New Roman" w:hAnsi="Times New Roman" w:cs="Times New Roman"/>
          <w:sz w:val="28"/>
          <w:szCs w:val="28"/>
        </w:rPr>
        <w:t> </w:t>
      </w:r>
      <w:r w:rsidRPr="008B5EA3">
        <w:rPr>
          <w:rFonts w:ascii="Times New Roman" w:hAnsi="Times New Roman" w:cs="Times New Roman"/>
          <w:sz w:val="28"/>
          <w:szCs w:val="28"/>
        </w:rPr>
        <w:t>116</w:t>
      </w:r>
      <w:r w:rsidR="00C85AFE" w:rsidRPr="008B5EA3">
        <w:rPr>
          <w:rFonts w:ascii="Times New Roman" w:hAnsi="Times New Roman" w:cs="Times New Roman"/>
          <w:sz w:val="28"/>
          <w:szCs w:val="28"/>
        </w:rPr>
        <w:t xml:space="preserve"> </w:t>
      </w:r>
      <w:r w:rsidR="002525C0">
        <w:rPr>
          <w:rFonts w:ascii="Times New Roman" w:hAnsi="Times New Roman" w:cs="Times New Roman"/>
          <w:sz w:val="28"/>
          <w:szCs w:val="28"/>
        </w:rPr>
        <w:t>«</w:t>
      </w:r>
      <w:r w:rsidRPr="008B5EA3">
        <w:rPr>
          <w:rFonts w:ascii="Times New Roman" w:hAnsi="Times New Roman" w:cs="Times New Roman"/>
          <w:sz w:val="28"/>
          <w:szCs w:val="28"/>
        </w:rPr>
        <w:t>Об утверждении Положения "О Собрании депутатов Аргаяшского муниципального района"</w:t>
      </w:r>
      <w:r w:rsidR="002525C0">
        <w:rPr>
          <w:rFonts w:ascii="Times New Roman" w:hAnsi="Times New Roman" w:cs="Times New Roman"/>
          <w:sz w:val="28"/>
          <w:szCs w:val="28"/>
        </w:rPr>
        <w:t>»</w:t>
      </w:r>
      <w:r w:rsidR="00C85AFE" w:rsidRPr="008B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1AB" w:rsidRPr="008B5EA3" w:rsidRDefault="00BB11AB" w:rsidP="008B02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B5EA3">
        <w:rPr>
          <w:rFonts w:ascii="Times New Roman" w:hAnsi="Times New Roman" w:cs="Times New Roman"/>
          <w:sz w:val="28"/>
          <w:szCs w:val="28"/>
        </w:rPr>
        <w:t>решение Собрания депутатов Аргаяшского муниципального района от 26.05.2010 №</w:t>
      </w:r>
      <w:r w:rsidR="008B5EA3">
        <w:rPr>
          <w:rFonts w:ascii="Times New Roman" w:hAnsi="Times New Roman" w:cs="Times New Roman"/>
          <w:sz w:val="28"/>
          <w:szCs w:val="28"/>
        </w:rPr>
        <w:t> </w:t>
      </w:r>
      <w:r w:rsidRPr="008B5EA3">
        <w:rPr>
          <w:rFonts w:ascii="Times New Roman" w:hAnsi="Times New Roman" w:cs="Times New Roman"/>
          <w:sz w:val="28"/>
          <w:szCs w:val="28"/>
        </w:rPr>
        <w:t>30</w:t>
      </w:r>
      <w:r w:rsidR="008B5EA3" w:rsidRPr="008B5EA3">
        <w:rPr>
          <w:rFonts w:ascii="Times New Roman" w:hAnsi="Times New Roman" w:cs="Times New Roman"/>
          <w:sz w:val="28"/>
          <w:szCs w:val="28"/>
        </w:rPr>
        <w:t xml:space="preserve"> «</w:t>
      </w:r>
      <w:r w:rsidR="008B5EA3" w:rsidRPr="008B5E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внесение изменений и дополнений в отдельные нормативно-правовые акты Собрания депутатов Аргаяшского муниципального района».</w:t>
      </w:r>
    </w:p>
    <w:p w:rsidR="009478D9" w:rsidRDefault="00A12BFD" w:rsidP="008B02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478D9" w:rsidRPr="00C85A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55A21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</w:t>
      </w:r>
      <w:r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</w:p>
    <w:p w:rsidR="009B5DCC" w:rsidRDefault="00A12BFD" w:rsidP="008B02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5DCC" w:rsidRPr="009478D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9478D9">
        <w:rPr>
          <w:rFonts w:ascii="Times New Roman" w:hAnsi="Times New Roman" w:cs="Times New Roman"/>
          <w:sz w:val="28"/>
          <w:szCs w:val="28"/>
        </w:rPr>
        <w:t>после</w:t>
      </w:r>
      <w:r w:rsidR="009B5DCC" w:rsidRPr="009478D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478D9" w:rsidRDefault="009478D9" w:rsidP="009B5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8D9" w:rsidRDefault="009478D9" w:rsidP="00947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9478D9" w:rsidRDefault="009478D9" w:rsidP="00947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1E92">
        <w:rPr>
          <w:rFonts w:ascii="Times New Roman" w:hAnsi="Times New Roman" w:cs="Times New Roman"/>
          <w:sz w:val="28"/>
          <w:szCs w:val="28"/>
        </w:rPr>
        <w:t>Л.Ф. Юсупова</w:t>
      </w:r>
      <w:bookmarkStart w:id="1" w:name="_GoBack"/>
      <w:bookmarkEnd w:id="1"/>
    </w:p>
    <w:p w:rsidR="009478D9" w:rsidRDefault="009478D9" w:rsidP="00947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8D9" w:rsidRDefault="009478D9" w:rsidP="00947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Аргаяшского муниципального </w:t>
      </w:r>
      <w:r w:rsidR="00443098">
        <w:rPr>
          <w:rFonts w:ascii="Times New Roman" w:hAnsi="Times New Roman" w:cs="Times New Roman"/>
          <w:sz w:val="28"/>
          <w:szCs w:val="28"/>
        </w:rPr>
        <w:t>района</w:t>
      </w:r>
      <w:r w:rsidR="00E00D39">
        <w:rPr>
          <w:rFonts w:ascii="Times New Roman" w:hAnsi="Times New Roman" w:cs="Times New Roman"/>
          <w:sz w:val="28"/>
          <w:szCs w:val="28"/>
        </w:rPr>
        <w:tab/>
      </w:r>
      <w:r w:rsidR="00E00D39">
        <w:rPr>
          <w:rFonts w:ascii="Times New Roman" w:hAnsi="Times New Roman" w:cs="Times New Roman"/>
          <w:sz w:val="28"/>
          <w:szCs w:val="28"/>
        </w:rPr>
        <w:tab/>
      </w:r>
      <w:r w:rsidR="00E00D39">
        <w:rPr>
          <w:rFonts w:ascii="Times New Roman" w:hAnsi="Times New Roman" w:cs="Times New Roman"/>
          <w:sz w:val="28"/>
          <w:szCs w:val="28"/>
        </w:rPr>
        <w:tab/>
      </w:r>
      <w:r w:rsidR="00E00D39">
        <w:rPr>
          <w:rFonts w:ascii="Times New Roman" w:hAnsi="Times New Roman" w:cs="Times New Roman"/>
          <w:sz w:val="28"/>
          <w:szCs w:val="28"/>
        </w:rPr>
        <w:tab/>
        <w:t xml:space="preserve"> И.В. Ишимов</w:t>
      </w:r>
    </w:p>
    <w:p w:rsidR="00A12BFD" w:rsidRPr="00A12BFD" w:rsidRDefault="00A12BFD" w:rsidP="009478D9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Style w:val="a5"/>
        <w:tblW w:w="0" w:type="auto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026437" w:rsidTr="009B5DCC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26437" w:rsidRPr="00F95D8F" w:rsidRDefault="00026437" w:rsidP="0002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026437" w:rsidRDefault="00026437" w:rsidP="0002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026437" w:rsidRDefault="00026437" w:rsidP="0002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</w:p>
          <w:p w:rsidR="00B32A27" w:rsidRDefault="00B32A27" w:rsidP="00B32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 сентября 2025 г. № 7</w:t>
            </w:r>
          </w:p>
          <w:p w:rsidR="00800B52" w:rsidRPr="00800B52" w:rsidRDefault="00800B52" w:rsidP="00800B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5AFE" w:rsidRDefault="00C85AFE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673B5A" w:rsidP="00BB1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54"/>
      <w:bookmarkEnd w:id="2"/>
      <w:r w:rsidRPr="00900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673B5A" w:rsidRPr="00900D1C" w:rsidRDefault="00673B5A" w:rsidP="00BB1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Собрании депутатов Аргаяшского муниципального округа </w:t>
      </w:r>
    </w:p>
    <w:p w:rsidR="00BB11AB" w:rsidRPr="00BB11AB" w:rsidRDefault="00673B5A" w:rsidP="00BB1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0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вопросы деятельности Собрания депутатов Аргаяшского муниципального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900D1C" w:rsidRPr="00900D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Собрание депутатов Аргаяшского муниципального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 (далее - Собрание депутатов) - представительный орган муниципального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постоянно действующим коллегиальным органом муниципального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наделенным собственными полномочиями по решению вопросов местного значения.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Число депутатов Собрания депутатов устанавливается Уставом Аргаяшского муниципального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Устав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Собрание депутатов обладает правами юридического лица, имеет гербовую печать.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Собрание депутатов является правомочным, если в его состав избрано не менее двух третей от установленного числа депутатов.</w:t>
      </w:r>
    </w:p>
    <w:p w:rsidR="00302E9C" w:rsidRPr="00906ADE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Основной формой работы Собрания депутатов является заседание. 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созыва, проведения заседаний Собрания депутатов, а также принятия решений определяется Регламентом Собрания депутатов в соответствии с законодательством Российской Федерации и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73B5A">
        <w:rPr>
          <w:rFonts w:ascii="Times New Roman" w:hAnsi="Times New Roman" w:cs="Times New Roman"/>
          <w:sz w:val="28"/>
          <w:szCs w:val="28"/>
        </w:rPr>
        <w:t>Заседание Собрания депутатов правомочно, если на нем присутствует не менее 50 процентов от числа избранных депутатов</w:t>
      </w:r>
      <w:r w:rsidR="00673B5A">
        <w:rPr>
          <w:rFonts w:ascii="Times New Roman" w:hAnsi="Times New Roman" w:cs="Times New Roman"/>
          <w:sz w:val="28"/>
          <w:szCs w:val="28"/>
        </w:rPr>
        <w:t>.</w:t>
      </w:r>
    </w:p>
    <w:p w:rsidR="00673B5A" w:rsidRPr="00BB11AB" w:rsidRDefault="00673B5A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8B02B1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89737D" w:rsidRPr="008B0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1DE5" w:rsidRPr="008B0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СОБРАНИЯ ДЕПУТАТОВ</w:t>
      </w:r>
    </w:p>
    <w:p w:rsidR="00BB11AB" w:rsidRPr="00BB11AB" w:rsidRDefault="00BB11AB" w:rsidP="00673B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8B02B1" w:rsidRPr="008B02B1" w:rsidRDefault="00764F3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B02B1" w:rsidRPr="008B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исключительной компетенции Собрания депутатов находятся: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принятие устава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Аргаяшского </w:t>
      </w: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 и внесение в него изменений и дополнений;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утверждение местного бюджета и отчета о его исполнении;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утверждение стратегии социально-экономического развития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определение порядка управления и распоряжения имуществом, находящимся в муниципальной собственности;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определение порядка принятия решений о создании, реорганизации и ликвидации муниципальных предприятий, а также об установлении тарифов на </w:t>
      </w: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принятие решения об удалении главы муниципального округа в отставку в предусмотренных Федеральным законом</w:t>
      </w:r>
      <w:r w:rsidRPr="008B02B1">
        <w:rPr>
          <w:rFonts w:eastAsiaTheme="minorEastAsia"/>
          <w:lang w:eastAsia="ru-RU"/>
        </w:rPr>
        <w:t xml:space="preserve"> </w:t>
      </w: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 случаях;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утверждение правил благоустройства территории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11) заслушивание ежегодных отчетов главы муниципального округа, главы местной администрации о результатах их деятельности, деятельности местной администрации и иных подведомственных главе муниципального округа органов местного самоуправления, в том числе о решении вопросов, поставленных </w:t>
      </w:r>
      <w:r w:rsidRPr="008B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Собранием депутатов </w:t>
      </w: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округа.</w:t>
      </w:r>
    </w:p>
    <w:p w:rsidR="008B02B1" w:rsidRPr="008B02B1" w:rsidRDefault="00764F3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B02B1" w:rsidRPr="008B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полномочий, указанных в пункте 1, к полномочиям Собрания депутатов также относятся: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определение направлений использования средств бюджета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утверждение Регламента Собрания депутатов;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избрание и освобождение от должности председателя Собрания депутатов и его заместителя;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образование, упразднение постоянных и временных комиссий Собрания депутатов;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определение структуры Собрания депутатов;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рассмотрение запросов депутатов и принятие по ним решений;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принятие решения о самороспуске Собрания депутатов;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утверждение структуры Администрации муниципального округа по представлению Главы округа, положений об Администрации муниципального округа и ее органах, обладающих статусом юридического лица;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9) </w:t>
      </w:r>
      <w:r w:rsidRPr="008B02B1">
        <w:rPr>
          <w:rFonts w:ascii="Times New Roman" w:eastAsiaTheme="minorEastAsia" w:hAnsi="Times New Roman"/>
          <w:sz w:val="28"/>
          <w:szCs w:val="28"/>
          <w:lang w:eastAsia="ru-RU"/>
        </w:rPr>
        <w:t xml:space="preserve">избрание Главы округа </w:t>
      </w:r>
      <w:r w:rsidRPr="008B02B1">
        <w:rPr>
          <w:rFonts w:ascii="Times New Roman" w:eastAsiaTheme="minorEastAsia" w:hAnsi="Times New Roman"/>
          <w:bCs/>
          <w:sz w:val="28"/>
          <w:szCs w:val="28"/>
          <w:lang w:eastAsia="ru-RU"/>
        </w:rPr>
        <w:t>из числа кандидатов, представленных конкурсной комиссией по результатам конкурса, у</w:t>
      </w:r>
      <w:r w:rsidRPr="008B02B1">
        <w:rPr>
          <w:rFonts w:ascii="Times New Roman" w:eastAsiaTheme="minorEastAsia" w:hAnsi="Times New Roman"/>
          <w:sz w:val="28"/>
          <w:szCs w:val="28"/>
          <w:lang w:eastAsia="ru-RU"/>
        </w:rPr>
        <w:t>становление порядка проведения конкурса по отбору кандидатур на должность Главы округа, о</w:t>
      </w:r>
      <w:r w:rsidRPr="008B02B1">
        <w:rPr>
          <w:rFonts w:ascii="Times New Roman" w:eastAsiaTheme="minorEastAsia" w:hAnsi="Times New Roman"/>
          <w:bCs/>
          <w:sz w:val="28"/>
          <w:szCs w:val="28"/>
          <w:lang w:eastAsia="ru-RU"/>
        </w:rPr>
        <w:t>бщего числа членов конкурсной комиссии;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установление официальных символов муниципального округа, утверждение их описания и порядка их официального использования;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учреждение наград и почетных званий муниципального округа, наград и поощрений Собрания депутатов;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 принятие решений о назначении местного референдума, выборов депутатов Собрания депутатов в соответствии с действующим законодательством;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13) назначение в соответствии с настоящим Уставом публичных слушаний, общественных обсуждений и опросов граждан, а также определение порядка их проведения;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14) назначение и определение порядка проведения собраний граждан;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15) установление порядка определения части территории муниципального округа, на которой могут реализовываться инициативные проекты;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19) определение порядка расчета и возврата сумм инициативных платежей, подлежащих возврату лицам (в том числе организациям), осуществившим их перечисление в бюджет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20) определение порядка регистрации устава территориального общественного самоуправления;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21) определение порядка приватизации муниципального имущества в соответствии с федеральным законодательством, принятие прогнозного плана (программы) приватизации муниципального имущества и заслушивание отчета о его выполнении;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22) определение в соответствии с земельным законодательством, порядка управления и распоряжения земельными участками, находящимися в муниципальной собственности муниципального округа, порядка осуществления муниципального земельного контроля в границах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23) утверждение генерального плана муниципального округа, правил землепользования и застройки, местных нормативов градостроительного проектирования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24) утверждение программ комплексного развития систем коммунальной инфраструктуры муниципального округа, программ комплексного развития транспортной инфраструктуры муниципального округа, программ комплексного развития социальной инфраструктуры муниципального округа;</w:t>
      </w:r>
    </w:p>
    <w:p w:rsidR="008B02B1" w:rsidRPr="008B02B1" w:rsidRDefault="008B02B1" w:rsidP="008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25) решение иных вопросов, отнесенных законодательством Российской Федерации, Челябинской области, настоящим Уставом к ведению Собрания депутатов.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депутатов обладает правом законодательной инициативы в Законодательном собрании Челябинской области.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депутатов наряду с другими уполномоченными на то органами осуществляет контроль за: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соблюдением и исполнением Устава </w:t>
      </w:r>
      <w:r w:rsid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Решений Собрания депутатов</w:t>
      </w:r>
      <w:r w:rsid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исполнением </w:t>
      </w:r>
      <w:r w:rsidR="008B02B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Аргаяшского муниципального 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выполнением программы социально-экономического развития </w:t>
      </w:r>
      <w:r w:rsid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муниципального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целевых программ;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соблюдением установленного порядка управления и распоряжения муниципальной собственностью </w:t>
      </w:r>
      <w:r w:rsidR="008B02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муниципального 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DE5" w:rsidRPr="00BB11AB" w:rsidRDefault="00951DE5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Депутатом Собрания депутатов может быть избран гражданин Российской Федерации, достигший возраста 18 лет, обладающий пассивным избирательным правом.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организации и проведения выборов депутатов Собрания депутатов устанавливается законодательством области в соответствии с законодательством Российской Федерации.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Статус депутата Собрания депутатов регулируется законодательством Российской Федерации, законами области, Уставом </w:t>
      </w:r>
      <w:r w:rsidR="00673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нормативно-правовыми актами Собрания депутатов.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F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0809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  <w:r w:rsidR="00A308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озглавляет и организует работу Собрания депутатов председатель Собрания.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11AB" w:rsidRPr="00B20B5D">
        <w:rPr>
          <w:rFonts w:ascii="Times New Roman" w:hAnsi="Times New Roman" w:cs="Times New Roman"/>
          <w:sz w:val="28"/>
          <w:szCs w:val="28"/>
        </w:rPr>
        <w:t>Председатель Собрания депутатов избирается на заседании Собрания депутатов из числа депутатов открытым или тайным голосование</w:t>
      </w:r>
      <w:r w:rsidR="006F42D9">
        <w:rPr>
          <w:rFonts w:ascii="Times New Roman" w:hAnsi="Times New Roman" w:cs="Times New Roman"/>
          <w:sz w:val="28"/>
          <w:szCs w:val="28"/>
        </w:rPr>
        <w:t>м по решению Собрания депутатов</w:t>
      </w:r>
      <w:r w:rsidR="00B20B5D">
        <w:rPr>
          <w:rFonts w:ascii="Times New Roman" w:hAnsi="Times New Roman" w:cs="Times New Roman"/>
          <w:sz w:val="28"/>
          <w:szCs w:val="28"/>
        </w:rPr>
        <w:t>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0809" w:rsidRPr="00B20B5D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A30809">
        <w:rPr>
          <w:rFonts w:ascii="Times New Roman" w:hAnsi="Times New Roman" w:cs="Times New Roman"/>
          <w:sz w:val="28"/>
          <w:szCs w:val="28"/>
        </w:rPr>
        <w:t xml:space="preserve"> издает постановления и распоряжения п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вопросам, отнесенным Уставом </w:t>
      </w:r>
      <w:r w:rsidR="00B2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3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A30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F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Заместитель председателя Собрания депутатов выполняет функции в соответствии с распределением обязанностей, установленным распоряжением председателя Собрания депутатов, и его поручениями.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председателя Собрания депутатов или невозможности выполнения им своих обязанностей функции председателя выполняет его заместитель по распоряжению председателя.</w:t>
      </w:r>
    </w:p>
    <w:p w:rsidR="00BB11AB" w:rsidRPr="00906ADE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11AB" w:rsidRPr="00302E9C">
        <w:rPr>
          <w:rFonts w:ascii="Times New Roman" w:hAnsi="Times New Roman" w:cs="Times New Roman"/>
          <w:sz w:val="28"/>
          <w:szCs w:val="28"/>
        </w:rPr>
        <w:t>Заместитель председателя Собрания депутатов избирается на заседании Собрания депутатов из числа депутатов открытым  или тайным голосованием по решению Собрания депутатов</w:t>
      </w:r>
      <w:r w:rsidR="00302E9C" w:rsidRPr="00906ADE">
        <w:rPr>
          <w:rFonts w:ascii="Times New Roman" w:hAnsi="Times New Roman" w:cs="Times New Roman"/>
          <w:sz w:val="28"/>
          <w:szCs w:val="28"/>
        </w:rPr>
        <w:t>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89737D" w:rsidRPr="00906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4F3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Президиум Собрания депутатов является коллегиальным, постоянно действующим органом Собрания депутатов, подотчетным ему в своей деятельности, обеспечивающим работу Собрания депутатов между его заседаниями.</w:t>
      </w:r>
    </w:p>
    <w:p w:rsidR="00BB11AB" w:rsidRPr="00906ADE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4F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президиума Собрания депутатов входят председатель Собрания депутатов, его заместитель, а также председатели постоянных комиссий Собрания депутатов и руководители депутатских объединений (фракций), зарегистрированных в Собрании депутатов</w:t>
      </w:r>
      <w:r w:rsidRPr="00BB11AB">
        <w:rPr>
          <w:sz w:val="20"/>
        </w:rPr>
        <w:t xml:space="preserve"> </w:t>
      </w:r>
      <w:r w:rsidRPr="00906ADE">
        <w:rPr>
          <w:rFonts w:ascii="Times New Roman" w:hAnsi="Times New Roman" w:cs="Times New Roman"/>
          <w:sz w:val="28"/>
          <w:szCs w:val="28"/>
        </w:rPr>
        <w:t>руководитель аппарата Собрания депутатов</w:t>
      </w:r>
      <w:r w:rsidRPr="00906A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президиума Собрания депутатов определяются Регламентом Собрания депутатов.</w:t>
      </w:r>
    </w:p>
    <w:p w:rsidR="00951DE5" w:rsidRPr="00BB11AB" w:rsidRDefault="00951DE5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предварительного рассмотрения проектов решений, иных нормативных правовых актов Собрание депутатов образует из числа депутатов комиссии.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7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1C13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76CA" w:rsidRPr="00A4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1C13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</w:t>
      </w:r>
      <w:r w:rsidR="001C13D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из числа членов соответствующей комиссии. Решение об избрании оформляется решением Собрания депутатов.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формирования, полномочия и организация работы комиссий определяются Положением о постоянных комиссиях Собрания депутатов, утвержден</w:t>
      </w:r>
      <w:r w:rsidR="008B02B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решением Собрания депутатов.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ДЕПУТАТСКИЕ ОБЪЕДИНЕНИЯ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Депутаты Собрания депутатов могут объединяться в депутатские объединения (фракции).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образования, регистрации, деятельности, а также полномочия депутатских объединений (фракций) определяются Регламентом Собрания депутатов.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1C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организационного, правового и материально-технического обеспечения деятельности Собрания депутатов, оказания помощи его комиссиям и иным органам, Собрание депутатов образует свой аппарат. 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71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аппарате, с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</w:t>
      </w:r>
      <w:r w:rsidR="0003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штат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="0003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1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</w:t>
      </w:r>
      <w:r w:rsidR="0003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1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03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Собрания депутатов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и </w:t>
      </w:r>
      <w:r w:rsidR="000319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E9C" w:rsidRPr="00906ADE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>РАЗДЕЛ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</w:t>
      </w:r>
    </w:p>
    <w:p w:rsidR="00BB11AB" w:rsidRPr="00BB11AB" w:rsidRDefault="00951DE5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ПРИНИМАЕМЫЕ СОБРАНИЕМ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депутатов принимает решения.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Общие принципы их подготовки, оформления, проведения экспертизы, принятия, опубликования и вступления в силу определяются законодательством Российской Федерации и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нормативно-правовыми актами Собрания депутатов.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E9C" w:rsidRPr="00906ADE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>РАЗДЕЛ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ВЗАИМОДЕЙСТВИЯ СОБРАНИЯ ДЕПУТАТОВ</w:t>
      </w:r>
    </w:p>
    <w:p w:rsidR="00BB11AB" w:rsidRPr="00BB11AB" w:rsidRDefault="00951DE5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ОРГАНОВ ИСПОЛНИТЕЛЬНОЙ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Уставом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и администрация Аргаяшского муниципального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(исполнительно-распорядительный орган муниципального </w:t>
      </w:r>
      <w:r w:rsidR="008973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осуществляют свои полномочия самостоятельно.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Правовые акты Главы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в Собрание депутатов в трехдневный срок после подписания.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Собрание депутатов вправе обратиться к Главе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предложением о внесении изменений в нормативные правовые акты Главы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их отмене, а также вправе обжаловать указанные акты в судебном порядке.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Глава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обратиться в Собрание депутатов с предложением о внесении изменений в решения Собрания депутатов либо об их отмене, а также вправе обжаловать указанные решения в судебном порядке.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заседаниях Собрания депутатов и его органов вправе присутствовать и выступать руководители органов исполнительной власти </w:t>
      </w:r>
      <w:r w:rsidR="00F0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D1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ими лица.</w:t>
      </w:r>
    </w:p>
    <w:p w:rsidR="00BB11AB" w:rsidRPr="00BB11AB" w:rsidRDefault="00BB11AB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органов исполнительной власти </w:t>
      </w:r>
      <w:r w:rsidR="00900D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присутствовать и выступать депутаты Собрания депутатов либо по поручению Собрания депутатов или его председателя работники аппарата Собрания депутатов.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разработки нормативных правовых актов, принятие которых находится в компетенции Собрания депутатов, могут создаваться совместные рабочие группы.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E9C" w:rsidRPr="00906ADE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>РАЗДЕЛ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СПОРОВ МЕЖДУ СОБРАНИЕМ ДЕПУТАТОВ </w:t>
      </w:r>
    </w:p>
    <w:p w:rsidR="00BB11AB" w:rsidRPr="00BB11AB" w:rsidRDefault="00951DE5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АДМИНИСТРАЦИЕЙ АРГАЯШСКОГО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 между Собранием депутатов и администрацией Аргаяшского муниципального </w:t>
      </w:r>
      <w:r w:rsidR="00900D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возникающие по вопросам осуществления их полномочий, решаются в соответствии с согласительными процедурами, предусмотренными Конституцией Российской Федерации, законами Челябинской области, Уставом </w:t>
      </w:r>
      <w:r w:rsidR="00900D1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 судебном порядке.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E5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>РАЗДЕЛ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ДОСРОЧНОЕ ПРЕКРАЩЕНИЕ ПОЛНОМОЧИЙ </w:t>
      </w:r>
    </w:p>
    <w:p w:rsidR="00BB11AB" w:rsidRPr="00BB11AB" w:rsidRDefault="00951DE5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2D2" w:rsidRDefault="00764F31" w:rsidP="003D6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3D62D2" w:rsidRPr="003D6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Полномочия Собрания депутатов прекращаются досрочно в порядке и по основаниям, которые предусмотрены статьёй 17 Федерального закона </w:t>
      </w:r>
      <w:r w:rsidR="003D62D2" w:rsidRPr="003D6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3D62D2" w:rsidRPr="003D6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31" w:rsidRDefault="00764F31" w:rsidP="00764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39.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депутатов.</w:t>
      </w:r>
    </w:p>
    <w:p w:rsidR="00764F31" w:rsidRPr="00764F31" w:rsidRDefault="00764F31" w:rsidP="00764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</w:t>
      </w:r>
      <w:r w:rsidRPr="00764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досрочного прекращения полномочий Собрания депутатов досрочные выборы депутатов Собрания депутатов проводятся в сроки, установленные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764F31" w:rsidRPr="003D62D2" w:rsidRDefault="00764F31" w:rsidP="003D6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033242" w:rsidP="00302E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B">
        <w:rPr>
          <w:rFonts w:ascii="Times New Roman" w:hAnsi="Times New Roman" w:cs="Times New Roman"/>
          <w:sz w:val="28"/>
          <w:szCs w:val="28"/>
        </w:rPr>
        <w:t>РАЗДЕЛ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6A2B">
        <w:rPr>
          <w:rFonts w:ascii="Times New Roman" w:hAnsi="Times New Roman" w:cs="Times New Roman"/>
          <w:sz w:val="28"/>
          <w:szCs w:val="28"/>
        </w:rPr>
        <w:t xml:space="preserve">. 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DE5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ДЕЯТЕЛЬНОСТИ СОБРАНИЯ ДЕПУТАТОВ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самостоятельно решает вопросы организационного, правового, информационного, материально-технического и финансового обеспечения.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11AB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1AB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самостоятельно формирует, размещает и исполняет заказ на закупку товаров, выполнение работ, оказание услуг для собственных нужд в пределах средств, выделенных на функционирование Собрания депутатов в решении о бюджете </w:t>
      </w:r>
      <w:r w:rsidR="00900D1C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</w:t>
      </w:r>
      <w:r w:rsidR="00BB11AB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финансовый год в соответствии с законодательством Российской Федерации, Челябинской области и Уставом </w:t>
      </w:r>
      <w:r w:rsidR="00900D1C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B11AB" w:rsidRPr="00951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1AB" w:rsidRPr="00BB11AB" w:rsidRDefault="00764F31" w:rsidP="00444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обеспечение деятельности Собрания депутатов предусматриваются в решении о бюджете</w:t>
      </w:r>
      <w:r w:rsidR="00900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Аргаяшского муниципального округа</w:t>
      </w:r>
      <w:r w:rsidR="00BB11AB" w:rsidRPr="00BB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отдельно от других расходов в соответствии с бюджетной классификацией Российской Федерации.</w:t>
      </w: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1AB" w:rsidRPr="00BB11AB" w:rsidRDefault="00BB11AB" w:rsidP="00BB1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37" w:rsidRPr="00C85AFE" w:rsidRDefault="00026437" w:rsidP="009B5DC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6437" w:rsidRPr="00C85AFE" w:rsidSect="00A12BFD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07B69"/>
    <w:rsid w:val="00026437"/>
    <w:rsid w:val="000319D4"/>
    <w:rsid w:val="00033242"/>
    <w:rsid w:val="000364AC"/>
    <w:rsid w:val="00050945"/>
    <w:rsid w:val="00054EA5"/>
    <w:rsid w:val="000B508C"/>
    <w:rsid w:val="000E7292"/>
    <w:rsid w:val="00100331"/>
    <w:rsid w:val="0011708A"/>
    <w:rsid w:val="0016147E"/>
    <w:rsid w:val="0016399B"/>
    <w:rsid w:val="0019733C"/>
    <w:rsid w:val="001C08D9"/>
    <w:rsid w:val="001C13D5"/>
    <w:rsid w:val="001C253C"/>
    <w:rsid w:val="00222B91"/>
    <w:rsid w:val="00243913"/>
    <w:rsid w:val="002525C0"/>
    <w:rsid w:val="00260742"/>
    <w:rsid w:val="002A4A26"/>
    <w:rsid w:val="00302E9C"/>
    <w:rsid w:val="00316534"/>
    <w:rsid w:val="00334784"/>
    <w:rsid w:val="0037146F"/>
    <w:rsid w:val="00391D61"/>
    <w:rsid w:val="003D62D2"/>
    <w:rsid w:val="003E2C6F"/>
    <w:rsid w:val="003E363E"/>
    <w:rsid w:val="00443098"/>
    <w:rsid w:val="00444062"/>
    <w:rsid w:val="0047214A"/>
    <w:rsid w:val="00482807"/>
    <w:rsid w:val="004D1E92"/>
    <w:rsid w:val="004E05BB"/>
    <w:rsid w:val="005B3D98"/>
    <w:rsid w:val="00611F2A"/>
    <w:rsid w:val="00633B01"/>
    <w:rsid w:val="00645E25"/>
    <w:rsid w:val="00673B5A"/>
    <w:rsid w:val="00681982"/>
    <w:rsid w:val="006A4622"/>
    <w:rsid w:val="006C74F9"/>
    <w:rsid w:val="006E76AE"/>
    <w:rsid w:val="006F17E9"/>
    <w:rsid w:val="006F42D9"/>
    <w:rsid w:val="00764F31"/>
    <w:rsid w:val="007D2E31"/>
    <w:rsid w:val="00800B52"/>
    <w:rsid w:val="00863277"/>
    <w:rsid w:val="008908A5"/>
    <w:rsid w:val="0089737D"/>
    <w:rsid w:val="008B02B1"/>
    <w:rsid w:val="008B5EA3"/>
    <w:rsid w:val="008D784A"/>
    <w:rsid w:val="00900D1C"/>
    <w:rsid w:val="00906ADE"/>
    <w:rsid w:val="00933C6F"/>
    <w:rsid w:val="009478D9"/>
    <w:rsid w:val="009512FF"/>
    <w:rsid w:val="00951DE5"/>
    <w:rsid w:val="009B5DCC"/>
    <w:rsid w:val="009C0EC0"/>
    <w:rsid w:val="009C360B"/>
    <w:rsid w:val="00A12BFD"/>
    <w:rsid w:val="00A30809"/>
    <w:rsid w:val="00A476CA"/>
    <w:rsid w:val="00AE3CCD"/>
    <w:rsid w:val="00B02206"/>
    <w:rsid w:val="00B20B5D"/>
    <w:rsid w:val="00B32A27"/>
    <w:rsid w:val="00B36D6D"/>
    <w:rsid w:val="00B438BD"/>
    <w:rsid w:val="00B43D97"/>
    <w:rsid w:val="00B746B1"/>
    <w:rsid w:val="00BA71B2"/>
    <w:rsid w:val="00BB11AB"/>
    <w:rsid w:val="00BC5A5F"/>
    <w:rsid w:val="00C015B2"/>
    <w:rsid w:val="00C10981"/>
    <w:rsid w:val="00C6432E"/>
    <w:rsid w:val="00C671CB"/>
    <w:rsid w:val="00C85AFE"/>
    <w:rsid w:val="00D03DC1"/>
    <w:rsid w:val="00D11887"/>
    <w:rsid w:val="00D21C2A"/>
    <w:rsid w:val="00D36BC6"/>
    <w:rsid w:val="00D45186"/>
    <w:rsid w:val="00D862DC"/>
    <w:rsid w:val="00DF5E01"/>
    <w:rsid w:val="00E00D39"/>
    <w:rsid w:val="00E140DD"/>
    <w:rsid w:val="00E500A3"/>
    <w:rsid w:val="00E734C6"/>
    <w:rsid w:val="00EA1143"/>
    <w:rsid w:val="00F03388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9B5D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9B5D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34A2-B5E3-4654-B846-46341A33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8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53</cp:revision>
  <dcterms:created xsi:type="dcterms:W3CDTF">2025-05-16T06:27:00Z</dcterms:created>
  <dcterms:modified xsi:type="dcterms:W3CDTF">2025-09-24T09:18:00Z</dcterms:modified>
</cp:coreProperties>
</file>