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189" w:type="dxa"/>
        <w:jc w:val="righ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9"/>
      </w:tblGrid>
      <w:tr>
        <w:trPr/>
        <w:tc>
          <w:tcPr>
            <w:tcW w:w="5189" w:type="dxa"/>
            <w:tcBorders/>
          </w:tcPr>
          <w:p>
            <w:pPr>
              <w:pStyle w:val="Normal"/>
              <w:spacing w:lineRule="auto" w:line="240"/>
              <w:jc w:val="left"/>
              <w:rPr/>
            </w:pPr>
            <w:r>
              <w:rPr>
                <w:rFonts w:eastAsia="Times New Roman"/>
                <w:sz w:val="26"/>
                <w:szCs w:val="26"/>
              </w:rPr>
              <w:t>УТВЕРЖДЕНО</w:t>
            </w:r>
          </w:p>
          <w:p>
            <w:pPr>
              <w:pStyle w:val="Normal"/>
              <w:spacing w:lineRule="auto" w:line="240"/>
              <w:jc w:val="left"/>
              <w:rPr/>
            </w:pPr>
            <w:r>
              <w:rPr>
                <w:rStyle w:val="11"/>
                <w:rFonts w:eastAsia="Times New Roman"/>
                <w:sz w:val="26"/>
                <w:szCs w:val="26"/>
              </w:rPr>
              <w:t>Постановлением</w:t>
            </w:r>
            <w:r>
              <w:rPr>
                <w:rStyle w:val="11"/>
                <w:rFonts w:eastAsia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Style w:val="11"/>
                <w:rFonts w:eastAsia="Times New Roman"/>
                <w:sz w:val="28"/>
                <w:szCs w:val="28"/>
                <w:lang w:eastAsia="en-US"/>
              </w:rPr>
              <w:t xml:space="preserve">администрации Аргаяшского муниципального района  </w:t>
            </w: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>"</w:t>
            </w: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>16</w:t>
            </w: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 xml:space="preserve">" </w:t>
            </w: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 xml:space="preserve">апреля </w:t>
            </w: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>202</w:t>
            </w: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>5</w:t>
            </w: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 xml:space="preserve"> г.   № </w:t>
            </w:r>
            <w:r>
              <w:rPr>
                <w:rStyle w:val="11"/>
                <w:rFonts w:eastAsia="Times New Roman" w:ascii="Tinos" w:hAnsi="Tinos"/>
                <w:color w:val="000000"/>
                <w:sz w:val="28"/>
                <w:szCs w:val="28"/>
                <w:u w:val="none"/>
                <w:lang w:eastAsia="en-US"/>
              </w:rPr>
              <w:t>406</w:t>
            </w:r>
          </w:p>
        </w:tc>
      </w:tr>
    </w:tbl>
    <w:p>
      <w:pPr>
        <w:pStyle w:val="Normal"/>
        <w:spacing w:lineRule="auto" w:line="240"/>
        <w:jc w:val="left"/>
        <w:rPr>
          <w:rFonts w:eastAsia="Times New Roman"/>
          <w:sz w:val="26"/>
          <w:szCs w:val="26"/>
          <w:lang w:eastAsia="en-US"/>
        </w:rPr>
      </w:pPr>
      <w:r>
        <w:rPr>
          <w:rFonts w:eastAsia="Times New Roman"/>
          <w:sz w:val="26"/>
          <w:szCs w:val="26"/>
          <w:lang w:eastAsia="en-US"/>
        </w:rPr>
      </w:r>
    </w:p>
    <w:p>
      <w:pPr>
        <w:pStyle w:val="Normal"/>
        <w:spacing w:lineRule="auto" w:line="24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center"/>
        <w:rPr/>
      </w:pPr>
      <w:r>
        <w:rPr>
          <w:rStyle w:val="11"/>
          <w:rFonts w:ascii="Tinos" w:hAnsi="Tinos"/>
          <w:sz w:val="28"/>
          <w:szCs w:val="28"/>
        </w:rPr>
        <w:t xml:space="preserve">ЗАДАНИЕ </w:t>
      </w:r>
    </w:p>
    <w:p>
      <w:pPr>
        <w:pStyle w:val="Normal"/>
        <w:spacing w:lineRule="auto" w:line="240"/>
        <w:jc w:val="center"/>
        <w:rPr/>
      </w:pPr>
      <w:r>
        <w:rPr>
          <w:rStyle w:val="11"/>
          <w:rFonts w:eastAsia="Times New Roman" w:ascii="Tinos" w:hAnsi="Tinos"/>
          <w:color w:val="000000"/>
          <w:spacing w:val="-4"/>
          <w:sz w:val="26"/>
          <w:szCs w:val="26"/>
          <w:lang w:eastAsia="en-US"/>
        </w:rPr>
        <w:t xml:space="preserve">на разработку документации по планировке территории </w:t>
      </w:r>
    </w:p>
    <w:p>
      <w:pPr>
        <w:pStyle w:val="Normal"/>
        <w:spacing w:lineRule="auto" w:line="240"/>
        <w:jc w:val="center"/>
        <w:rPr/>
      </w:pPr>
      <w:r>
        <w:rPr>
          <w:rStyle w:val="11"/>
          <w:rFonts w:eastAsia="Times New Roman" w:ascii="Tinos" w:hAnsi="Tinos"/>
          <w:color w:val="000000"/>
          <w:spacing w:val="-4"/>
          <w:sz w:val="26"/>
          <w:szCs w:val="26"/>
          <w:lang w:eastAsia="en-US"/>
        </w:rPr>
        <w:t xml:space="preserve">(проект межевания территории в составе проекта планировки территории) </w:t>
      </w:r>
    </w:p>
    <w:p>
      <w:pPr>
        <w:pStyle w:val="Normal"/>
        <w:spacing w:lineRule="auto" w:line="240"/>
        <w:jc w:val="center"/>
        <w:rPr/>
      </w:pPr>
      <w:r>
        <w:rPr/>
      </w:r>
    </w:p>
    <w:tbl>
      <w:tblPr>
        <w:tblW w:w="96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51"/>
        <w:gridCol w:w="4020"/>
        <w:gridCol w:w="5062"/>
      </w:tblGrid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28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6"/>
                <w:szCs w:val="26"/>
                <w:lang w:eastAsia="en-US"/>
              </w:rPr>
              <w:t>Содержание</w:t>
            </w:r>
          </w:p>
        </w:tc>
      </w:tr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28" w:before="0" w:after="60"/>
              <w:jc w:val="center"/>
              <w:rPr>
                <w:rFonts w:ascii="Tinos" w:hAnsi="Tinos"/>
                <w:sz w:val="26"/>
                <w:szCs w:val="26"/>
                <w:lang w:eastAsia="en-US"/>
              </w:rPr>
            </w:pPr>
            <w:r>
              <w:rPr>
                <w:rFonts w:ascii="Tinos" w:hAnsi="Tinos"/>
                <w:sz w:val="26"/>
                <w:szCs w:val="26"/>
                <w:lang w:eastAsia="en-US"/>
              </w:rPr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nos" w:hAnsi="Tinos"/>
              </w:rPr>
            </w:pPr>
            <w:r>
              <w:rPr>
                <w:rFonts w:ascii="Tinos" w:hAnsi="Tinos"/>
                <w:sz w:val="26"/>
                <w:szCs w:val="26"/>
                <w:lang w:eastAsia="en-US"/>
              </w:rPr>
              <w:t>Вид разрабатываемой документации по планировке территории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Style w:val="11"/>
                <w:rFonts w:eastAsia="Times New Roman" w:ascii="Tinos" w:hAnsi="Tinos"/>
                <w:color w:val="000000"/>
                <w:spacing w:val="-4"/>
                <w:sz w:val="26"/>
                <w:szCs w:val="26"/>
                <w:lang w:eastAsia="en-US"/>
              </w:rPr>
              <w:t>документация по планировке территории (проект межевания территории в составе проекта планировки территории)</w:t>
            </w:r>
          </w:p>
          <w:p>
            <w:pPr>
              <w:pStyle w:val="Normal"/>
              <w:spacing w:lineRule="auto" w:line="240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</w:r>
          </w:p>
        </w:tc>
      </w:tr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28" w:before="0" w:after="60"/>
              <w:jc w:val="center"/>
              <w:rPr>
                <w:rFonts w:ascii="Tinos" w:hAnsi="Tinos"/>
                <w:sz w:val="26"/>
                <w:szCs w:val="26"/>
                <w:highlight w:val="yellow"/>
              </w:rPr>
            </w:pPr>
            <w:r>
              <w:rPr>
                <w:rFonts w:ascii="Tinos" w:hAnsi="Tinos"/>
                <w:sz w:val="26"/>
                <w:szCs w:val="26"/>
                <w:highlight w:val="yellow"/>
              </w:rPr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nos" w:hAnsi="Tinos"/>
              </w:rPr>
            </w:pPr>
            <w:r>
              <w:rPr>
                <w:rFonts w:ascii="Tinos" w:hAnsi="Tinos"/>
                <w:sz w:val="26"/>
                <w:szCs w:val="26"/>
                <w:lang w:eastAsia="en-US"/>
              </w:rPr>
              <w:t>Инициатор подготовки документации по планировке территории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 w:ascii="Tinos" w:hAnsi="Tinos"/>
                <w:color w:val="000000"/>
                <w:spacing w:val="-6"/>
                <w:sz w:val="26"/>
                <w:szCs w:val="26"/>
                <w:lang w:val="ru-RU" w:eastAsia="en-US"/>
              </w:rPr>
              <w:t>ООО СЗ «Увильды-Резорт»</w:t>
            </w:r>
          </w:p>
        </w:tc>
      </w:tr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28" w:before="0" w:after="6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nos" w:hAnsi="Tinos"/>
              </w:rPr>
            </w:pPr>
            <w:r>
              <w:rPr>
                <w:rFonts w:ascii="Tinos" w:hAnsi="Tinos"/>
                <w:sz w:val="26"/>
                <w:szCs w:val="26"/>
                <w:lang w:eastAsia="en-US"/>
              </w:rPr>
              <w:t>Источник финансирования работ по подготовке документации                  по планировке территории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/>
            </w:pPr>
            <w:r>
              <w:rPr>
                <w:rStyle w:val="11"/>
                <w:rFonts w:eastAsia="Times New Roman" w:ascii="Tinos" w:hAnsi="Tinos"/>
                <w:color w:val="000000"/>
                <w:spacing w:val="-6"/>
                <w:sz w:val="26"/>
                <w:szCs w:val="26"/>
                <w:lang w:eastAsia="en-US"/>
              </w:rPr>
              <w:t xml:space="preserve">за счет собственных средств </w:t>
            </w:r>
            <w:r>
              <w:rPr>
                <w:rStyle w:val="11"/>
                <w:rFonts w:eastAsia="Times New Roman" w:ascii="Tinos" w:hAnsi="Tinos"/>
                <w:color w:val="000000"/>
                <w:spacing w:val="-6"/>
                <w:sz w:val="26"/>
                <w:szCs w:val="26"/>
                <w:lang w:val="ru-RU" w:eastAsia="en-US"/>
              </w:rPr>
              <w:t>ООО СЗ «Увильды-Резорт»</w:t>
            </w:r>
          </w:p>
        </w:tc>
      </w:tr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28" w:before="0" w:after="60"/>
              <w:jc w:val="center"/>
              <w:rPr>
                <w:rFonts w:ascii="Tinos" w:hAnsi="Tinos"/>
                <w:sz w:val="26"/>
                <w:szCs w:val="26"/>
                <w:highlight w:val="yellow"/>
              </w:rPr>
            </w:pPr>
            <w:r>
              <w:rPr>
                <w:rFonts w:ascii="Tinos" w:hAnsi="Tinos"/>
                <w:sz w:val="26"/>
                <w:szCs w:val="26"/>
                <w:highlight w:val="yellow"/>
              </w:rPr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nos" w:hAnsi="Tinos"/>
              </w:rPr>
            </w:pPr>
            <w:r>
              <w:rPr>
                <w:rFonts w:ascii="Tinos" w:hAnsi="Tinos"/>
                <w:sz w:val="26"/>
                <w:szCs w:val="26"/>
                <w:lang w:eastAsia="en-US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center"/>
              <w:rPr/>
            </w:pPr>
            <w:r>
              <w:rPr>
                <w:rStyle w:val="11"/>
                <w:rFonts w:eastAsia="Times New Roman" w:cs="Times New Roman" w:ascii="Tinos" w:hAnsi="Tinos"/>
                <w:b w:val="false"/>
                <w:bCs w:val="false"/>
                <w:color w:val="auto"/>
                <w:spacing w:val="0"/>
                <w:sz w:val="26"/>
                <w:szCs w:val="26"/>
                <w:lang w:val="ru-RU" w:eastAsia="en-US" w:bidi="ar-SA"/>
              </w:rPr>
              <w:t>–</w:t>
            </w:r>
          </w:p>
        </w:tc>
      </w:tr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28" w:before="0" w:after="60"/>
              <w:jc w:val="center"/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nos" w:hAnsi="Tinos"/>
              </w:rPr>
            </w:pPr>
            <w:r>
              <w:rPr>
                <w:rFonts w:ascii="Tinos" w:hAnsi="Tinos"/>
                <w:sz w:val="26"/>
                <w:szCs w:val="26"/>
                <w:lang w:eastAsia="en-US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>
                <w:rFonts w:ascii="Tinos" w:hAnsi="Tino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  <w:t>Кузнецкое сельское поселение</w:t>
            </w:r>
          </w:p>
          <w:p>
            <w:pPr>
              <w:pStyle w:val="Normal"/>
              <w:spacing w:lineRule="auto" w:line="240"/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r>
          </w:p>
          <w:p>
            <w:pPr>
              <w:pStyle w:val="Normal"/>
              <w:spacing w:lineRule="auto" w:line="240"/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r>
          </w:p>
          <w:p>
            <w:pPr>
              <w:pStyle w:val="Normal"/>
              <w:spacing w:lineRule="auto" w:line="240"/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r>
          </w:p>
          <w:p>
            <w:pPr>
              <w:pStyle w:val="Normal"/>
              <w:spacing w:lineRule="auto" w:line="240"/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r>
          </w:p>
          <w:p>
            <w:pPr>
              <w:pStyle w:val="Normal"/>
              <w:spacing w:lineRule="auto" w:line="240"/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r>
          </w:p>
          <w:p>
            <w:pPr>
              <w:pStyle w:val="Normal"/>
              <w:spacing w:lineRule="auto" w:line="240"/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r>
          </w:p>
          <w:p>
            <w:pPr>
              <w:pStyle w:val="Normal"/>
              <w:spacing w:lineRule="auto" w:line="240"/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28" w:before="0" w:after="60"/>
              <w:jc w:val="center"/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nos" w:hAnsi="Tinos"/>
              </w:rPr>
            </w:pPr>
            <w:r>
              <w:rPr>
                <w:rFonts w:ascii="Tinos" w:hAnsi="Tinos"/>
                <w:sz w:val="26"/>
                <w:szCs w:val="26"/>
                <w:lang w:eastAsia="en-US"/>
              </w:rPr>
              <w:t>Состав документации по планировке территории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/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  <w:t>1)</w:t>
            </w:r>
            <w:r>
              <w:rPr>
                <w:rStyle w:val="11"/>
                <w:rFonts w:eastAsia="Times New Roman" w:ascii="Tinos" w:hAnsi="Tinos"/>
                <w:color w:val="000000"/>
                <w:spacing w:val="-4"/>
                <w:sz w:val="26"/>
                <w:szCs w:val="26"/>
                <w:lang w:eastAsia="en-US"/>
              </w:rPr>
              <w:t> </w:t>
            </w: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  <w:t>утверждаемая часть в соответствии                        с частями 3, 4 статьи 43 Градостроительного кодекса Российской Федерации;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  <w:t>2)</w:t>
            </w:r>
            <w:r>
              <w:rPr>
                <w:rStyle w:val="11"/>
                <w:rFonts w:eastAsia="Times New Roman" w:ascii="Tinos" w:hAnsi="Tinos"/>
                <w:color w:val="000000"/>
                <w:spacing w:val="-4"/>
                <w:sz w:val="26"/>
                <w:szCs w:val="26"/>
                <w:lang w:eastAsia="en-US"/>
              </w:rPr>
              <w:t> </w:t>
            </w: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  <w:t>материалы по обоснованию                                      в соответствии с частью 7 статьи 43 Градостроительного кодекса Российской Федерации;</w:t>
            </w:r>
          </w:p>
          <w:p>
            <w:pPr>
              <w:pStyle w:val="Normal"/>
              <w:spacing w:lineRule="auto" w:line="240"/>
              <w:rPr>
                <w:rFonts w:ascii="Tinos" w:hAnsi="Tino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  <w:t xml:space="preserve">3) требования к формату (MIF/MID,                      SHP, TAB, </w:t>
            </w:r>
            <w:r>
              <w:rPr>
                <w:rFonts w:ascii="Tinos" w:hAnsi="Tinos"/>
                <w:spacing w:val="-6"/>
                <w:sz w:val="26"/>
                <w:szCs w:val="26"/>
                <w:lang w:val="en-US" w:eastAsia="en-US"/>
              </w:rPr>
              <w:t>XML</w:t>
            </w: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  <w:t>) в соответствии с пунктами 25, 26 Правил подготовки документации                           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                           об утверждении документации                                 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                            утвержденных постановлением Правительства Российской Федерации                      от 02.02.2024 № 112</w:t>
            </w:r>
          </w:p>
        </w:tc>
      </w:tr>
      <w:tr>
        <w:trPr/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28" w:before="0" w:after="60"/>
              <w:jc w:val="center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</w: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nos" w:hAnsi="Tinos"/>
              </w:rPr>
            </w:pPr>
            <w:r>
              <w:rPr>
                <w:rFonts w:ascii="Tinos" w:hAnsi="Tinos"/>
                <w:sz w:val="26"/>
                <w:szCs w:val="26"/>
                <w:lang w:eastAsia="en-US"/>
              </w:rPr>
              <w:t>Ориентировочная площадь территории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jc w:val="both"/>
              <w:rPr/>
            </w:pPr>
            <w:r>
              <w:rPr>
                <w:rStyle w:val="11"/>
                <w:rFonts w:eastAsia="Times New Roman" w:cs="Times New Roman" w:ascii="Tinos" w:hAnsi="Tinos"/>
                <w:b w:val="false"/>
                <w:bCs w:val="false"/>
                <w:color w:val="auto"/>
                <w:spacing w:val="0"/>
                <w:sz w:val="26"/>
                <w:szCs w:val="26"/>
                <w:lang w:val="ru-RU" w:eastAsia="en-US" w:bidi="ar-SA"/>
              </w:rPr>
              <w:t>240 297,0 м</w:t>
            </w:r>
            <w:r>
              <w:rPr>
                <w:rStyle w:val="11"/>
                <w:rFonts w:eastAsia="Times New Roman" w:cs="Times New Roman" w:ascii="Tinos" w:hAnsi="Tinos"/>
                <w:b w:val="false"/>
                <w:bCs w:val="false"/>
                <w:color w:val="auto"/>
                <w:spacing w:val="0"/>
                <w:sz w:val="26"/>
                <w:szCs w:val="26"/>
                <w:vertAlign w:val="superscript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28" w:before="0" w:after="60"/>
              <w:jc w:val="center"/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</w:r>
          </w:p>
        </w:tc>
        <w:tc>
          <w:tcPr>
            <w:tcW w:w="40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Tinos" w:hAnsi="Tinos"/>
              </w:rPr>
            </w:pPr>
            <w:r>
              <w:rPr>
                <w:rFonts w:ascii="Tinos" w:hAnsi="Tinos"/>
                <w:sz w:val="26"/>
                <w:szCs w:val="26"/>
                <w:lang w:eastAsia="en-US"/>
              </w:rPr>
              <w:t>Цель подготовки документации по планировке территории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28"/>
              <w:rPr>
                <w:rFonts w:ascii="Tinos" w:hAnsi="Tino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  <w:t>выделение границ зон планируемого размещения объектов капитального строительства, определение характеристик                и очередности планируемого развития территории;</w:t>
            </w:r>
          </w:p>
          <w:p>
            <w:pPr>
              <w:pStyle w:val="Normal"/>
              <w:spacing w:lineRule="auto" w:line="228"/>
              <w:rPr>
                <w:rFonts w:ascii="Tinos" w:hAnsi="Tinos"/>
              </w:rPr>
            </w:pPr>
            <w:r>
              <w:rPr>
                <w:rFonts w:ascii="Tinos" w:hAnsi="Tinos"/>
                <w:spacing w:val="-6"/>
                <w:sz w:val="26"/>
                <w:szCs w:val="26"/>
                <w:lang w:eastAsia="en-US"/>
              </w:rPr>
              <w:t>выделение границ образуемых и изменяемых земельных участков;</w:t>
            </w:r>
          </w:p>
          <w:p>
            <w:pPr>
              <w:pStyle w:val="Normal"/>
              <w:spacing w:lineRule="auto" w:line="228"/>
              <w:rPr/>
            </w:pPr>
            <w:r>
              <w:rPr>
                <w:rStyle w:val="11"/>
                <w:rFonts w:eastAsia="Times New Roman" w:cs="Times New Roman" w:ascii="Tinos" w:hAnsi="Tinos"/>
                <w:b w:val="false"/>
                <w:bCs w:val="false"/>
                <w:color w:val="auto"/>
                <w:spacing w:val="-6"/>
                <w:sz w:val="26"/>
                <w:szCs w:val="26"/>
                <w:lang w:val="ru-RU" w:eastAsia="en-US" w:bidi="ar-SA"/>
              </w:rPr>
              <w:t>выделение сервитутов под строительство                  и размещение инженерных коммуникаций (необходимость определяется проектом)</w:t>
            </w:r>
          </w:p>
        </w:tc>
      </w:tr>
    </w:tbl>
    <w:p>
      <w:pPr>
        <w:pStyle w:val="Normal"/>
        <w:spacing w:lineRule="auto" w:line="228"/>
        <w:rPr>
          <w:rFonts w:eastAsia="Times New Roman"/>
          <w:color w:val="000000"/>
          <w:spacing w:val="-4"/>
          <w:sz w:val="28"/>
          <w:szCs w:val="28"/>
          <w:lang w:eastAsia="en-US"/>
        </w:rPr>
      </w:pPr>
      <w:r>
        <w:rPr>
          <w:rFonts w:eastAsia="Times New Roman"/>
          <w:color w:val="000000"/>
          <w:spacing w:val="-4"/>
          <w:sz w:val="28"/>
          <w:szCs w:val="28"/>
          <w:lang w:eastAsia="en-US"/>
        </w:rPr>
        <w:t xml:space="preserve"> </w:t>
      </w:r>
    </w:p>
    <w:p>
      <w:pPr>
        <w:pStyle w:val="Normal"/>
        <w:spacing w:lineRule="auto" w:line="228"/>
        <w:rPr>
          <w:rFonts w:eastAsia="Times New Roman"/>
          <w:color w:val="000000"/>
          <w:spacing w:val="-4"/>
          <w:sz w:val="28"/>
          <w:szCs w:val="28"/>
          <w:lang w:eastAsia="en-US"/>
        </w:rPr>
      </w:pPr>
      <w:r>
        <w:rPr>
          <w:rFonts w:eastAsia="Times New Roman"/>
          <w:color w:val="000000"/>
          <w:spacing w:val="-4"/>
          <w:sz w:val="28"/>
          <w:szCs w:val="28"/>
          <w:lang w:eastAsia="en-US"/>
        </w:rPr>
      </w:r>
    </w:p>
    <w:p>
      <w:pPr>
        <w:pStyle w:val="Normal"/>
        <w:spacing w:lineRule="auto" w:line="228"/>
        <w:rPr>
          <w:rFonts w:eastAsia="Times New Roman"/>
          <w:color w:val="000000"/>
          <w:spacing w:val="-4"/>
          <w:sz w:val="28"/>
          <w:szCs w:val="28"/>
          <w:lang w:eastAsia="en-US"/>
        </w:rPr>
      </w:pPr>
      <w:r>
        <w:rPr>
          <w:rFonts w:eastAsia="Times New Roman"/>
          <w:color w:val="000000"/>
          <w:spacing w:val="-4"/>
          <w:sz w:val="28"/>
          <w:szCs w:val="28"/>
          <w:lang w:eastAsia="en-US"/>
        </w:rPr>
      </w:r>
    </w:p>
    <w:p>
      <w:pPr>
        <w:pStyle w:val="Normal"/>
        <w:spacing w:lineRule="auto" w:line="228"/>
        <w:rPr>
          <w:rFonts w:ascii="Tinos" w:hAnsi="Tinos"/>
          <w:sz w:val="24"/>
          <w:szCs w:val="24"/>
        </w:rPr>
      </w:pP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szCs w:val="24"/>
          <w:highlight w:val="white"/>
          <w:u w:val="none"/>
          <w:vertAlign w:val="baseline"/>
          <w:lang w:val="ru-RU" w:eastAsia="en-US" w:bidi="ar-SA"/>
        </w:rPr>
        <w:t xml:space="preserve">Начальник отдела </w:t>
      </w: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FFFFFF" w:val="clear"/>
          <w:vertAlign w:val="baseline"/>
          <w:lang w:val="ru-RU" w:eastAsia="en-US" w:bidi="ar-SA"/>
        </w:rPr>
        <w:t xml:space="preserve"> архитектуры </w:t>
      </w:r>
    </w:p>
    <w:p>
      <w:pPr>
        <w:pStyle w:val="Normal"/>
        <w:spacing w:lineRule="auto" w:line="228"/>
        <w:rPr>
          <w:rFonts w:ascii="Tinos" w:hAnsi="Tinos"/>
          <w:sz w:val="24"/>
          <w:szCs w:val="24"/>
        </w:rPr>
      </w:pP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FFFFFF" w:val="clear"/>
          <w:vertAlign w:val="baseline"/>
          <w:lang w:val="ru-RU" w:eastAsia="en-US" w:bidi="ar-SA"/>
        </w:rPr>
        <w:t xml:space="preserve">и градостроительства </w:t>
      </w:r>
    </w:p>
    <w:p>
      <w:pPr>
        <w:pStyle w:val="Normal"/>
        <w:spacing w:lineRule="auto" w:line="228"/>
        <w:rPr>
          <w:rFonts w:ascii="Tinos" w:hAnsi="Tinos"/>
          <w:sz w:val="24"/>
          <w:szCs w:val="24"/>
        </w:rPr>
      </w:pP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FFFFFF" w:val="clear"/>
          <w:vertAlign w:val="baseline"/>
          <w:lang w:val="ru-RU" w:eastAsia="en-US" w:bidi="ar-SA"/>
        </w:rPr>
        <w:t xml:space="preserve">администрации Аргаяшского </w:t>
      </w:r>
    </w:p>
    <w:p>
      <w:pPr>
        <w:pStyle w:val="Normal"/>
        <w:spacing w:lineRule="auto" w:line="228"/>
        <w:rPr>
          <w:rFonts w:ascii="Tinos" w:hAnsi="Tinos"/>
          <w:sz w:val="24"/>
          <w:szCs w:val="24"/>
        </w:rPr>
      </w:pPr>
      <w:r>
        <w:rPr>
          <w:rFonts w:eastAsia="Times New Roman" w:cs="Times New Roman" w:ascii="Tinos" w:hAnsi="Tino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lang w:val="ru-RU" w:eastAsia="en-US" w:bidi="ar-SA"/>
        </w:rPr>
        <w:t>муниципального района                                                                                           Ф. Р. Абзалилов</w:t>
      </w:r>
    </w:p>
    <w:sectPr>
      <w:headerReference w:type="default" r:id="rId2"/>
      <w:headerReference w:type="first" r:id="rId3"/>
      <w:type w:val="nextPage"/>
      <w:pgSz w:w="11906" w:h="16838"/>
      <w:pgMar w:left="1701" w:right="567" w:gutter="0" w:header="680" w:top="1094" w:footer="0" w:bottom="96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Tahoma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no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6"/>
        <w:szCs w:val="26"/>
      </w:rPr>
    </w:pPr>
    <w:r>
      <w:rPr>
        <w:sz w:val="26"/>
        <w:szCs w:val="26"/>
      </w:rPr>
      <w:fldChar w:fldCharType="begin"/>
    </w:r>
    <w:r>
      <w:rPr>
        <w:sz w:val="26"/>
        <w:szCs w:val="26"/>
      </w:rPr>
      <w:instrText xml:space="preserve"> PAGE </w:instrText>
    </w:r>
    <w:r>
      <w:rPr>
        <w:sz w:val="26"/>
        <w:szCs w:val="26"/>
      </w:rPr>
      <w:fldChar w:fldCharType="separate"/>
    </w:r>
    <w:r>
      <w:rPr>
        <w:sz w:val="26"/>
        <w:szCs w:val="26"/>
      </w:rPr>
      <w:t>2</w:t>
    </w:r>
    <w:r>
      <w:rPr>
        <w:sz w:val="26"/>
        <w:szCs w:val="26"/>
      </w:rPr>
      <w:fldChar w:fldCharType="end"/>
    </w:r>
  </w:p>
  <w:p>
    <w:pPr>
      <w:pStyle w:val="Header"/>
      <w:jc w:val="center"/>
      <w:rPr>
        <w:sz w:val="26"/>
        <w:szCs w:val="26"/>
      </w:rPr>
    </w:pPr>
    <w:r>
      <w:rPr>
        <w:sz w:val="26"/>
        <w:szCs w:val="2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2" w:hanging="405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5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71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4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65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82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59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76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both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7">
    <w:name w:val="Основной шрифт абзаца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sz w:val="24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sz w:val="24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sz w:val="24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sz w:val="24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4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sz w:val="24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sz w:val="24"/>
    </w:rPr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sz w:val="24"/>
    </w:rPr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>
      <w:rFonts w:ascii="Times New Roman" w:hAnsi="Times New Roman" w:cs="Times New Roman"/>
      <w:sz w:val="24"/>
    </w:rPr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sz w:val="24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>
      <w:sz w:val="24"/>
    </w:rPr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8z0">
    <w:name w:val="WW8Num28z0"/>
    <w:qFormat/>
    <w:rPr>
      <w:rFonts w:ascii="Times New Roman" w:hAnsi="Times New Roman" w:cs="Times New Roman"/>
      <w:sz w:val="24"/>
    </w:rPr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>
      <w:rFonts w:ascii="Symbol" w:hAnsi="Symbol" w:cs="Symbol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>
      <w:rFonts w:ascii="Times New Roman" w:hAnsi="Times New Roman" w:cs="Times New Roman"/>
      <w:sz w:val="24"/>
    </w:rPr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>
      <w:rFonts w:ascii="Times New Roman" w:hAnsi="Times New Roman" w:cs="Times New Roman"/>
      <w:sz w:val="24"/>
    </w:rPr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>
      <w:sz w:val="24"/>
    </w:rPr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WW8Num33z0">
    <w:name w:val="WW8Num33z0"/>
    <w:qFormat/>
    <w:rPr/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4z0">
    <w:name w:val="WW8Num34z0"/>
    <w:qFormat/>
    <w:rPr>
      <w:rFonts w:ascii="Times New Roman" w:hAnsi="Times New Roman" w:cs="Times New Roman"/>
      <w:sz w:val="24"/>
    </w:rPr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/>
  </w:style>
  <w:style w:type="character" w:styleId="WW8Num35z1">
    <w:name w:val="WW8Num35z1"/>
    <w:qFormat/>
    <w:rPr/>
  </w:style>
  <w:style w:type="character" w:styleId="WW8Num35z2">
    <w:name w:val="WW8Num35z2"/>
    <w:qFormat/>
    <w:rPr/>
  </w:style>
  <w:style w:type="character" w:styleId="WW8Num35z3">
    <w:name w:val="WW8Num35z3"/>
    <w:qFormat/>
    <w:rPr/>
  </w:style>
  <w:style w:type="character" w:styleId="WW8Num35z4">
    <w:name w:val="WW8Num35z4"/>
    <w:qFormat/>
    <w:rPr/>
  </w:style>
  <w:style w:type="character" w:styleId="WW8Num35z5">
    <w:name w:val="WW8Num35z5"/>
    <w:qFormat/>
    <w:rPr/>
  </w:style>
  <w:style w:type="character" w:styleId="WW8Num35z6">
    <w:name w:val="WW8Num35z6"/>
    <w:qFormat/>
    <w:rPr/>
  </w:style>
  <w:style w:type="character" w:styleId="WW8Num35z7">
    <w:name w:val="WW8Num35z7"/>
    <w:qFormat/>
    <w:rPr/>
  </w:style>
  <w:style w:type="character" w:styleId="WW8Num35z8">
    <w:name w:val="WW8Num35z8"/>
    <w:qFormat/>
    <w:rPr/>
  </w:style>
  <w:style w:type="character" w:styleId="WW8Num36z0">
    <w:name w:val="WW8Num36z0"/>
    <w:qFormat/>
    <w:rPr>
      <w:rFonts w:ascii="Times New Roman" w:hAnsi="Times New Roman" w:cs="Times New Roman"/>
      <w:b w:val="false"/>
      <w:i w:val="false"/>
      <w:sz w:val="20"/>
      <w:szCs w:val="24"/>
      <w:u w:val="none"/>
    </w:rPr>
  </w:style>
  <w:style w:type="character" w:styleId="WW8Num36z1">
    <w:name w:val="WW8Num36z1"/>
    <w:qFormat/>
    <w:rPr/>
  </w:style>
  <w:style w:type="character" w:styleId="WW8Num36z2">
    <w:name w:val="WW8Num36z2"/>
    <w:qFormat/>
    <w:rPr/>
  </w:style>
  <w:style w:type="character" w:styleId="WW8Num36z3">
    <w:name w:val="WW8Num36z3"/>
    <w:qFormat/>
    <w:rPr/>
  </w:style>
  <w:style w:type="character" w:styleId="WW8Num36z4">
    <w:name w:val="WW8Num36z4"/>
    <w:qFormat/>
    <w:rPr/>
  </w:style>
  <w:style w:type="character" w:styleId="WW8Num36z5">
    <w:name w:val="WW8Num36z5"/>
    <w:qFormat/>
    <w:rPr/>
  </w:style>
  <w:style w:type="character" w:styleId="WW8Num36z6">
    <w:name w:val="WW8Num36z6"/>
    <w:qFormat/>
    <w:rPr/>
  </w:style>
  <w:style w:type="character" w:styleId="WW8Num36z7">
    <w:name w:val="WW8Num36z7"/>
    <w:qFormat/>
    <w:rPr/>
  </w:style>
  <w:style w:type="character" w:styleId="WW8Num36z8">
    <w:name w:val="WW8Num36z8"/>
    <w:qFormat/>
    <w:rPr/>
  </w:style>
  <w:style w:type="character" w:styleId="WW8Num37z0">
    <w:name w:val="WW8Num37z0"/>
    <w:qFormat/>
    <w:rPr>
      <w:rFonts w:ascii="Symbol" w:hAnsi="Symbol" w:cs="Symbol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8z0">
    <w:name w:val="WW8Num38z0"/>
    <w:qFormat/>
    <w:rPr/>
  </w:style>
  <w:style w:type="character" w:styleId="WW8Num38z1">
    <w:name w:val="WW8Num38z1"/>
    <w:qFormat/>
    <w:rPr/>
  </w:style>
  <w:style w:type="character" w:styleId="WW8Num38z2">
    <w:name w:val="WW8Num38z2"/>
    <w:qFormat/>
    <w:rPr/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WW8Num39z0">
    <w:name w:val="WW8Num39z0"/>
    <w:qFormat/>
    <w:rPr>
      <w:sz w:val="24"/>
    </w:rPr>
  </w:style>
  <w:style w:type="character" w:styleId="WW8Num39z1">
    <w:name w:val="WW8Num39z1"/>
    <w:qFormat/>
    <w:rPr/>
  </w:style>
  <w:style w:type="character" w:styleId="WW8Num39z2">
    <w:name w:val="WW8Num39z2"/>
    <w:qFormat/>
    <w:rPr/>
  </w:style>
  <w:style w:type="character" w:styleId="WW8Num39z3">
    <w:name w:val="WW8Num39z3"/>
    <w:qFormat/>
    <w:rPr/>
  </w:style>
  <w:style w:type="character" w:styleId="WW8Num39z4">
    <w:name w:val="WW8Num39z4"/>
    <w:qFormat/>
    <w:rPr/>
  </w:style>
  <w:style w:type="character" w:styleId="WW8Num39z5">
    <w:name w:val="WW8Num39z5"/>
    <w:qFormat/>
    <w:rPr/>
  </w:style>
  <w:style w:type="character" w:styleId="WW8Num39z6">
    <w:name w:val="WW8Num39z6"/>
    <w:qFormat/>
    <w:rPr/>
  </w:style>
  <w:style w:type="character" w:styleId="WW8Num39z7">
    <w:name w:val="WW8Num39z7"/>
    <w:qFormat/>
    <w:rPr/>
  </w:style>
  <w:style w:type="character" w:styleId="WW8Num39z8">
    <w:name w:val="WW8Num39z8"/>
    <w:qFormat/>
    <w:rPr/>
  </w:style>
  <w:style w:type="character" w:styleId="WW8Num40z0">
    <w:name w:val="WW8Num40z0"/>
    <w:qFormat/>
    <w:rPr/>
  </w:style>
  <w:style w:type="character" w:styleId="WW8Num40z1">
    <w:name w:val="WW8Num40z1"/>
    <w:qFormat/>
    <w:rPr/>
  </w:style>
  <w:style w:type="character" w:styleId="WW8Num40z2">
    <w:name w:val="WW8Num40z2"/>
    <w:qFormat/>
    <w:rPr/>
  </w:style>
  <w:style w:type="character" w:styleId="WW8Num40z3">
    <w:name w:val="WW8Num40z3"/>
    <w:qFormat/>
    <w:rPr/>
  </w:style>
  <w:style w:type="character" w:styleId="WW8Num40z4">
    <w:name w:val="WW8Num40z4"/>
    <w:qFormat/>
    <w:rPr/>
  </w:style>
  <w:style w:type="character" w:styleId="WW8Num40z5">
    <w:name w:val="WW8Num40z5"/>
    <w:qFormat/>
    <w:rPr/>
  </w:style>
  <w:style w:type="character" w:styleId="WW8Num40z6">
    <w:name w:val="WW8Num40z6"/>
    <w:qFormat/>
    <w:rPr/>
  </w:style>
  <w:style w:type="character" w:styleId="WW8Num40z7">
    <w:name w:val="WW8Num40z7"/>
    <w:qFormat/>
    <w:rPr/>
  </w:style>
  <w:style w:type="character" w:styleId="WW8Num40z8">
    <w:name w:val="WW8Num40z8"/>
    <w:qFormat/>
    <w:rPr/>
  </w:style>
  <w:style w:type="character" w:styleId="WW8Num41z0">
    <w:name w:val="WW8Num41z0"/>
    <w:qFormat/>
    <w:rPr>
      <w:rFonts w:ascii="Times New Roman" w:hAnsi="Times New Roman" w:cs="Times New Roman"/>
      <w:sz w:val="24"/>
    </w:rPr>
  </w:style>
  <w:style w:type="character" w:styleId="WW8Num41z1">
    <w:name w:val="WW8Num41z1"/>
    <w:qFormat/>
    <w:rPr/>
  </w:style>
  <w:style w:type="character" w:styleId="WW8Num41z2">
    <w:name w:val="WW8Num41z2"/>
    <w:qFormat/>
    <w:rPr/>
  </w:style>
  <w:style w:type="character" w:styleId="WW8Num41z3">
    <w:name w:val="WW8Num41z3"/>
    <w:qFormat/>
    <w:rPr/>
  </w:style>
  <w:style w:type="character" w:styleId="WW8Num41z4">
    <w:name w:val="WW8Num41z4"/>
    <w:qFormat/>
    <w:rPr/>
  </w:style>
  <w:style w:type="character" w:styleId="WW8Num41z5">
    <w:name w:val="WW8Num41z5"/>
    <w:qFormat/>
    <w:rPr/>
  </w:style>
  <w:style w:type="character" w:styleId="WW8Num41z6">
    <w:name w:val="WW8Num41z6"/>
    <w:qFormat/>
    <w:rPr/>
  </w:style>
  <w:style w:type="character" w:styleId="WW8Num41z7">
    <w:name w:val="WW8Num41z7"/>
    <w:qFormat/>
    <w:rPr/>
  </w:style>
  <w:style w:type="character" w:styleId="WW8Num41z8">
    <w:name w:val="WW8Num41z8"/>
    <w:qFormat/>
    <w:rPr/>
  </w:style>
  <w:style w:type="character" w:styleId="2">
    <w:name w:val="Основной шрифт абзаца2"/>
    <w:qFormat/>
    <w:rPr/>
  </w:style>
  <w:style w:type="character" w:styleId="4">
    <w:name w:val=" Знак Знак4"/>
    <w:qFormat/>
    <w:rPr>
      <w:rFonts w:ascii="Tahoma" w:hAnsi="Tahoma" w:cs="Tahoma"/>
      <w:sz w:val="16"/>
      <w:szCs w:val="16"/>
    </w:rPr>
  </w:style>
  <w:style w:type="character" w:styleId="3">
    <w:name w:val=" Знак Знак3"/>
    <w:basedOn w:val="2"/>
    <w:qFormat/>
    <w:rPr/>
  </w:style>
  <w:style w:type="character" w:styleId="21">
    <w:name w:val=" Знак Знак2"/>
    <w:basedOn w:val="2"/>
    <w:qFormat/>
    <w:rPr/>
  </w:style>
  <w:style w:type="character" w:styleId="1">
    <w:name w:val=" Знак Знак1"/>
    <w:qFormat/>
    <w:rPr>
      <w:rFonts w:ascii="Tahoma" w:hAnsi="Tahoma" w:cs="Tahoma"/>
      <w:sz w:val="16"/>
      <w:szCs w:val="16"/>
    </w:rPr>
  </w:style>
  <w:style w:type="character" w:styleId="Style8">
    <w:name w:val=" Знак Знак Знак Знак Знак Знак"/>
    <w:qFormat/>
    <w:rPr>
      <w:rFonts w:eastAsia="Times New Roman"/>
    </w:rPr>
  </w:style>
  <w:style w:type="character" w:styleId="Style9">
    <w:name w:val=" Знак Знак"/>
    <w:qFormat/>
    <w:rPr>
      <w:rFonts w:eastAsia="Times New Roman"/>
      <w:b/>
      <w:sz w:val="24"/>
    </w:rPr>
  </w:style>
  <w:style w:type="character" w:styleId="11">
    <w:name w:val="Основной шрифт абзаца1"/>
    <w:qFormat/>
    <w:rPr/>
  </w:style>
  <w:style w:type="character" w:styleId="Style10">
    <w:name w:val="Верхний колонтитул Знак"/>
    <w:qFormat/>
    <w:rPr>
      <w:rFonts w:eastAsia="Calibri"/>
      <w:sz w:val="24"/>
      <w:szCs w:val="24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>
    <w:name w:val="Balloon Text Char"/>
    <w:qFormat/>
    <w:rPr>
      <w:rFonts w:ascii="Tahoma" w:hAnsi="Tahoma" w:eastAsia="Times New Roman" w:cs="Tahoma"/>
      <w:color w:val="000000"/>
      <w:sz w:val="16"/>
      <w:szCs w:val="16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40" w:before="0" w:after="120"/>
      <w:jc w:val="left"/>
    </w:pPr>
    <w:rPr>
      <w:rFonts w:eastAsia="Times New Roman"/>
      <w:sz w:val="20"/>
      <w:szCs w:val="20"/>
      <w:lang w:val="en-US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uiPriority w:val="35"/>
    <w:semiHidden/>
    <w:unhideWhenUsed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hi-IN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lineRule="auto" w:line="240"/>
      <w:jc w:val="center"/>
    </w:pPr>
    <w:rPr>
      <w:rFonts w:eastAsia="Times New Roman"/>
      <w:b/>
      <w:szCs w:val="20"/>
      <w:lang w:val="en-US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spacing w:lineRule="auto" w:line="240"/>
    </w:pPr>
    <w:rPr/>
  </w:style>
  <w:style w:type="paragraph" w:styleId="Footer">
    <w:name w:val="Footer"/>
    <w:basedOn w:val="Normal"/>
    <w:uiPriority w:val="99"/>
    <w:unhideWhenUsed/>
    <w:pPr>
      <w:spacing w:lineRule="auto" w:line="24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12">
    <w:name w:val="Заголовок1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14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Arial"/>
    </w:rPr>
  </w:style>
  <w:style w:type="paragraph" w:styleId="Style15">
    <w:name w:val="Текст выноски"/>
    <w:basedOn w:val="Normal"/>
    <w:qFormat/>
    <w:pPr>
      <w:spacing w:lineRule="auto" w:line="240"/>
    </w:pPr>
    <w:rPr>
      <w:rFonts w:ascii="Tahoma" w:hAnsi="Tahoma" w:cs="Tahoma"/>
      <w:sz w:val="16"/>
      <w:szCs w:val="16"/>
      <w:lang w:val="en-US"/>
    </w:rPr>
  </w:style>
  <w:style w:type="paragraph" w:styleId="Style16">
    <w:name w:val="Абзац списка"/>
    <w:basedOn w:val="Normal"/>
    <w:qFormat/>
    <w:pPr>
      <w:spacing w:before="0" w:after="0"/>
      <w:ind w:hanging="0" w:left="720" w:right="0"/>
      <w:contextualSpacing/>
    </w:pPr>
    <w:rPr/>
  </w:style>
  <w:style w:type="paragraph" w:styleId="14">
    <w:name w:val="Схема документа1"/>
    <w:basedOn w:val="Normal"/>
    <w:qFormat/>
    <w:pPr>
      <w:spacing w:lineRule="auto" w:line="240"/>
    </w:pPr>
    <w:rPr>
      <w:rFonts w:ascii="Tahoma" w:hAnsi="Tahoma" w:cs="Tahoma"/>
      <w:sz w:val="16"/>
      <w:szCs w:val="16"/>
      <w:lang w:val="en-US"/>
    </w:rPr>
  </w:style>
  <w:style w:type="paragraph" w:styleId="Style17">
    <w:name w:val="Содержимое таблицы"/>
    <w:basedOn w:val="Normal"/>
    <w:qFormat/>
    <w:pPr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color w:val="000000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Application>LibreOffice/7.6.7.2$Linux_X86_64 LibreOffice_project/60$Build-2</Application>
  <AppVersion>15.0000</AppVersion>
  <Pages>2</Pages>
  <Words>311</Words>
  <Characters>2395</Characters>
  <CharactersWithSpaces>3033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1995-11-21T12:41:00Z</dcterms:created>
  <dc:creator>User</dc:creator>
  <dc:description/>
  <dc:language>ru-RU</dc:language>
  <cp:lastModifiedBy/>
  <cp:lastPrinted>2025-04-15T15:30:24Z</cp:lastPrinted>
  <dcterms:modified xsi:type="dcterms:W3CDTF">2025-04-17T08:30:35Z</dcterms:modified>
  <cp:revision>137</cp:revision>
  <dc:subject/>
  <dc:title>Приложение №1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