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24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0924" w:rsidRPr="006E6D65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C3357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C3357">
        <w:rPr>
          <w:rFonts w:ascii="Times New Roman" w:hAnsi="Times New Roman" w:cs="Times New Roman"/>
          <w:b/>
          <w:sz w:val="48"/>
          <w:szCs w:val="48"/>
        </w:rPr>
        <w:t xml:space="preserve">Аргаяшского сельского поселения </w:t>
      </w: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3357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357">
        <w:rPr>
          <w:rFonts w:ascii="Times New Roman" w:hAnsi="Times New Roman" w:cs="Times New Roman"/>
          <w:sz w:val="28"/>
          <w:szCs w:val="28"/>
        </w:rPr>
        <w:t>Раздел 3. Градостроительные регламенты</w:t>
      </w: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924" w:rsidRPr="003C3357" w:rsidRDefault="00710924" w:rsidP="007109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357">
        <w:rPr>
          <w:rFonts w:ascii="Times New Roman" w:hAnsi="Times New Roman" w:cs="Times New Roman"/>
          <w:sz w:val="28"/>
          <w:szCs w:val="28"/>
        </w:rPr>
        <w:t xml:space="preserve">с.Аргаяш </w:t>
      </w:r>
    </w:p>
    <w:p w:rsidR="00710924" w:rsidRPr="003C3357" w:rsidRDefault="00710924" w:rsidP="0071092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357">
        <w:rPr>
          <w:rFonts w:ascii="Times New Roman" w:hAnsi="Times New Roman" w:cs="Times New Roman"/>
          <w:sz w:val="28"/>
          <w:szCs w:val="28"/>
        </w:rPr>
        <w:t>202</w:t>
      </w:r>
      <w:r w:rsidR="00BB5F06" w:rsidRPr="003C3357">
        <w:rPr>
          <w:rFonts w:ascii="Times New Roman" w:hAnsi="Times New Roman" w:cs="Times New Roman"/>
          <w:sz w:val="28"/>
          <w:szCs w:val="28"/>
        </w:rPr>
        <w:t>4</w:t>
      </w:r>
    </w:p>
    <w:p w:rsidR="00EA6995" w:rsidRPr="003C3357" w:rsidRDefault="00EA6995" w:rsidP="00710924">
      <w:pPr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3C3357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C335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B333CC" w:rsidRPr="003C3357" w:rsidRDefault="00B333CC">
          <w:pPr>
            <w:pStyle w:val="11"/>
            <w:rPr>
              <w:rFonts w:ascii="Times New Roman" w:hAnsi="Times New Roman"/>
              <w:b w:val="0"/>
              <w:sz w:val="24"/>
              <w:szCs w:val="24"/>
            </w:rPr>
          </w:pPr>
        </w:p>
        <w:p w:rsidR="00B76171" w:rsidRPr="00B76171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B76171">
            <w:rPr>
              <w:rFonts w:ascii="Times New Roman" w:hAnsi="Times New Roman"/>
              <w:b w:val="0"/>
            </w:rPr>
            <w:fldChar w:fldCharType="begin"/>
          </w:r>
          <w:r w:rsidRPr="00B76171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B76171">
            <w:rPr>
              <w:rFonts w:ascii="Times New Roman" w:hAnsi="Times New Roman"/>
              <w:b w:val="0"/>
            </w:rPr>
            <w:fldChar w:fldCharType="separate"/>
          </w:r>
          <w:hyperlink w:anchor="_Toc173780909" w:history="1">
            <w:r w:rsidR="00B76171" w:rsidRPr="00B76171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_Toc173780909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5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10" w:history="1">
            <w:r w:rsidR="00B76171" w:rsidRPr="00B76171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_Toc173780910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6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11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_Toc173780911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6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12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_Toc173780912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6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13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_Toc173780913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7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14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_Toc173780914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7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15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2.2. Параметры разрешенного строительства, реконструкции объектов капитального строительства зоны Ж-1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_Toc173780915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8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16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_Toc173780916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9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17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2.4. 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_Toc173780917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9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18" w:history="1">
            <w:r w:rsidR="00B76171" w:rsidRPr="00B76171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_Toc173780918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10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19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_Toc173780919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10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20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_Toc173780920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10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21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_Toc173780921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22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_Toc173780922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23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3.2. Параметры разрешенного строительства, реконструкции объектов капитального строительства зоны Ж-2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_Toc173780923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24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_Toc173780924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13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25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3.4. 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_Toc173780925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14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26" w:history="1">
            <w:r w:rsidR="00B76171" w:rsidRPr="00B76171">
              <w:rPr>
                <w:rStyle w:val="a3"/>
                <w:rFonts w:ascii="Times New Roman" w:hAnsi="Times New Roman"/>
              </w:rPr>
              <w:t>4. Зона многофункциональной общественно-деловой застройки (ОД-1)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_Toc173780926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15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27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ОД-1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_Toc173780927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15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28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_Toc173780928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15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29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_Toc173780929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15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30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4.1.3.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_Toc173780930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16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31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4.2. Параметры разрешенного строительства, реконструкции объектов капитального строительства зоны ОД-1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_Toc173780931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16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32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4.3. 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_Toc173780932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16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33" w:history="1">
            <w:r w:rsidR="00B76171" w:rsidRPr="00B76171">
              <w:rPr>
                <w:rStyle w:val="a3"/>
                <w:rFonts w:ascii="Times New Roman" w:hAnsi="Times New Roman"/>
              </w:rPr>
              <w:t>5. Зона специализированной общественной застройки (ОЗ-1)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_Toc173780933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17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34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ОЗ-1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_Toc173780934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17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35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_Toc173780935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17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36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_Toc173780936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17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37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_Toc173780937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18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38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5.2. Параметры разрешенного строительства, реконструкции объектов капитального строительства зоны ОЗ-1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_Toc173780938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18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39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5.3. 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_Toc173780939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18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40" w:history="1">
            <w:r w:rsidR="00B76171" w:rsidRPr="00B76171">
              <w:rPr>
                <w:rStyle w:val="a3"/>
                <w:rFonts w:ascii="Times New Roman" w:hAnsi="Times New Roman"/>
              </w:rPr>
              <w:t>6. Зона рекреационного назначения (Р-1)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_Toc173780940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19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41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6.1. Виды разрешенного использования земельных участков и объектов капитального строительства зоны Р-1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_Toc173780941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19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42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6.1.1.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_Toc173780942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19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43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6.1.2.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_Toc173780943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19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44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6.1.3.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_Toc173780944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19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45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6.2. Параметры разрешенного строительства, реконструкции объектов капитального строительства зоны Р-1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_Toc173780945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20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46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6.3. 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_Toc173780946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20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47" w:history="1">
            <w:r w:rsidR="00B76171" w:rsidRPr="00B76171">
              <w:rPr>
                <w:rStyle w:val="a3"/>
                <w:rFonts w:ascii="Times New Roman" w:hAnsi="Times New Roman"/>
              </w:rPr>
              <w:t>7. Зона промышленного использования (П-1)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_Toc173780947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21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48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П-1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_Toc173780948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49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_Toc173780949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50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7.1.2.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_Toc173780950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51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7.1.3.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_Toc173780951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52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7.2. Параметры разрешенного строительства, реконструкции объектов капитального строительства зоны П-1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_Toc173780952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53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7.3. 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_Toc173780953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54" w:history="1">
            <w:r w:rsidR="00B76171" w:rsidRPr="00B76171">
              <w:rPr>
                <w:rStyle w:val="a3"/>
                <w:rFonts w:ascii="Times New Roman" w:hAnsi="Times New Roman"/>
              </w:rPr>
              <w:t>8. Зона транспортной инфраструктуры (Т-1)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_Toc173780954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23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55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Т-1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_Toc173780955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23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56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_Toc173780956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23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57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8.1.2.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_Toc173780957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23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58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8.1.3.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_Toc173780958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24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59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8.2. Параметры разрешенного строительства, реконструкции объектов капитального строительства зоны Т-1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_Toc173780959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24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60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8.3. 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_Toc173780960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24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61" w:history="1">
            <w:r w:rsidR="00B76171" w:rsidRPr="00B76171">
              <w:rPr>
                <w:rStyle w:val="a3"/>
                <w:rFonts w:ascii="Times New Roman" w:hAnsi="Times New Roman"/>
              </w:rPr>
              <w:t>9. Зона сельскохозяйственных угодий (СХ-1)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_Toc173780961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25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62" w:history="1">
            <w:r w:rsidR="00B76171" w:rsidRPr="00B76171">
              <w:rPr>
                <w:rStyle w:val="a3"/>
                <w:rFonts w:ascii="Times New Roman" w:hAnsi="Times New Roman"/>
              </w:rPr>
              <w:t>10. Зона сельскохозяйственного использования (СХ-2)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_Toc173780962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26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63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10.1. Виды разрешенного использования земельных участков и объектов капитального строительства зоны СХ-2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_Toc173780963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26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64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10.1.1.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_Toc173780964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26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65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10.1.2.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_Toc173780965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27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66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10.1.3.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_Toc173780966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27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67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10.2. Параметры разрешенного строительства, реконструкции объектов капитального строительства зоны СХ-2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_Toc173780967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27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68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10.3. 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_Toc173780968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27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69" w:history="1">
            <w:r w:rsidR="00B76171" w:rsidRPr="00B76171">
              <w:rPr>
                <w:rStyle w:val="a3"/>
                <w:rFonts w:ascii="Times New Roman" w:hAnsi="Times New Roman"/>
              </w:rPr>
              <w:t>11. Зона ведения садоводства и огородничества (СХ-3)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_Toc173780969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28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70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11.1. Виды разрешенного использования земельных участков и объектов капитального строительства зоны СХ-3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_Toc173780970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28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71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11.1.1.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_Toc173780971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28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72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11.1.2.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_Toc173780972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28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73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11.1.3.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_Toc173780973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28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74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11.2. Параметры разрешенного строительства, реконструкции объектов капитального строительства зоны СХ-3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_Toc173780974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28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75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11.3. 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_Toc173780975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29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76" w:history="1">
            <w:r w:rsidR="00B76171" w:rsidRPr="00B76171">
              <w:rPr>
                <w:rStyle w:val="a3"/>
                <w:rFonts w:ascii="Times New Roman" w:hAnsi="Times New Roman"/>
              </w:rPr>
              <w:t>12. Зона лесов (Л-1)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_Toc173780976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30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77" w:history="1">
            <w:r w:rsidR="00B76171" w:rsidRPr="00B76171">
              <w:rPr>
                <w:rStyle w:val="a3"/>
                <w:rFonts w:ascii="Times New Roman" w:hAnsi="Times New Roman"/>
              </w:rPr>
              <w:t>13. Зона кладбищ (К-1)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_Toc173780977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31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78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13.1. Виды разрешенного использования земельных участков и объектов капитального строительства зоны К-1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_Toc173780978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31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79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13.1.1. Основные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_Toc173780979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31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80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13.1.2. Условно разрешенные виды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_Toc173780980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31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81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13.1.3. Вспомогательные виды разрешенного использования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_Toc173780981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31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73780982" w:history="1">
            <w:r w:rsidR="00B76171" w:rsidRPr="00B76171">
              <w:rPr>
                <w:rStyle w:val="a3"/>
                <w:rFonts w:ascii="Times New Roman" w:hAnsi="Times New Roman"/>
                <w:b/>
                <w:bCs/>
                <w:noProof/>
              </w:rPr>
              <w:t>13.2. Параметры разрешенного строительства, реконструкции объектов капитального строительства зоны К-1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tab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instrText xml:space="preserve"> PAGEREF _Toc173780982 \h </w:instrText>
            </w:r>
            <w:r w:rsidR="00B76171" w:rsidRPr="00B76171">
              <w:rPr>
                <w:rFonts w:ascii="Times New Roman" w:hAnsi="Times New Roman"/>
                <w:noProof/>
                <w:webHidden/>
              </w:rPr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noProof/>
                <w:webHidden/>
              </w:rPr>
              <w:t>31</w:t>
            </w:r>
            <w:r w:rsidR="00B76171" w:rsidRPr="00B7617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83" w:history="1">
            <w:r w:rsidR="00B76171" w:rsidRPr="00B76171">
              <w:rPr>
                <w:rStyle w:val="a3"/>
                <w:rFonts w:ascii="Times New Roman" w:hAnsi="Times New Roman"/>
              </w:rPr>
              <w:t>14. Зона акваторий (А-1)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_Toc173780983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32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84" w:history="1">
            <w:r w:rsidR="00B76171" w:rsidRPr="00B76171">
              <w:rPr>
                <w:rStyle w:val="a3"/>
                <w:rFonts w:ascii="Times New Roman" w:hAnsi="Times New Roman"/>
              </w:rPr>
              <w:t>15. Зона исторической застройки (И-1)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_Toc173780984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33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85" w:history="1">
            <w:r w:rsidR="00B76171" w:rsidRPr="00B76171">
              <w:rPr>
                <w:rStyle w:val="a3"/>
                <w:rFonts w:ascii="Times New Roman" w:hAnsi="Times New Roman"/>
              </w:rPr>
              <w:t>Приложение 1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_Toc173780985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34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B76171" w:rsidRPr="00B76171" w:rsidRDefault="00406155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73780986" w:history="1">
            <w:r w:rsidR="00B76171" w:rsidRPr="00B76171">
              <w:rPr>
                <w:rStyle w:val="a3"/>
                <w:rFonts w:ascii="Times New Roman" w:hAnsi="Times New Roman"/>
              </w:rPr>
              <w:t>Требования к архитектурно-градостроительному облику объектов капитального строительства</w:t>
            </w:r>
            <w:r w:rsidR="00B76171" w:rsidRPr="00B76171">
              <w:rPr>
                <w:rFonts w:ascii="Times New Roman" w:hAnsi="Times New Roman"/>
                <w:webHidden/>
              </w:rPr>
              <w:tab/>
            </w:r>
            <w:r w:rsidR="00B76171" w:rsidRPr="00B76171">
              <w:rPr>
                <w:rFonts w:ascii="Times New Roman" w:hAnsi="Times New Roman"/>
                <w:webHidden/>
              </w:rPr>
              <w:fldChar w:fldCharType="begin"/>
            </w:r>
            <w:r w:rsidR="00B76171" w:rsidRPr="00B76171">
              <w:rPr>
                <w:rFonts w:ascii="Times New Roman" w:hAnsi="Times New Roman"/>
                <w:webHidden/>
              </w:rPr>
              <w:instrText xml:space="preserve"> PAGEREF _Toc173780986 \h </w:instrText>
            </w:r>
            <w:r w:rsidR="00B76171" w:rsidRPr="00B76171">
              <w:rPr>
                <w:rFonts w:ascii="Times New Roman" w:hAnsi="Times New Roman"/>
                <w:webHidden/>
              </w:rPr>
            </w:r>
            <w:r w:rsidR="00B76171" w:rsidRPr="00B76171">
              <w:rPr>
                <w:rFonts w:ascii="Times New Roman" w:hAnsi="Times New Roman"/>
                <w:webHidden/>
              </w:rPr>
              <w:fldChar w:fldCharType="separate"/>
            </w:r>
            <w:r w:rsidR="00B76171">
              <w:rPr>
                <w:rFonts w:ascii="Times New Roman" w:hAnsi="Times New Roman"/>
                <w:webHidden/>
              </w:rPr>
              <w:t>34</w:t>
            </w:r>
            <w:r w:rsidR="00B76171" w:rsidRPr="00B7617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3C3357" w:rsidRDefault="00ED5578">
          <w:pPr>
            <w:rPr>
              <w:rFonts w:ascii="Times New Roman" w:hAnsi="Times New Roman" w:cs="Times New Roman"/>
              <w:sz w:val="24"/>
              <w:szCs w:val="24"/>
            </w:rPr>
          </w:pPr>
          <w:r w:rsidRPr="00B76171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3C3357" w:rsidRDefault="00ED5578" w:rsidP="00ED5578">
      <w:pPr>
        <w:rPr>
          <w:rFonts w:ascii="Times New Roman" w:hAnsi="Times New Roman" w:cs="Times New Roman"/>
          <w:noProof/>
          <w:sz w:val="24"/>
          <w:szCs w:val="24"/>
        </w:rPr>
      </w:pP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C3357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</w:p>
    <w:p w:rsidR="002A5604" w:rsidRPr="003C3357" w:rsidRDefault="00ED55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Start w:id="0" w:name="_Toc534691890"/>
      <w:r w:rsidR="002A5604" w:rsidRPr="003C33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137B6" w:rsidRPr="003C3357" w:rsidRDefault="008137B6" w:rsidP="005524F4">
      <w:pPr>
        <w:rPr>
          <w:sz w:val="32"/>
          <w:szCs w:val="32"/>
        </w:rPr>
      </w:pPr>
      <w:r w:rsidRPr="003C3357">
        <w:rPr>
          <w:b/>
          <w:bCs/>
          <w:sz w:val="32"/>
          <w:szCs w:val="32"/>
        </w:rPr>
        <w:lastRenderedPageBreak/>
        <w:t xml:space="preserve">РАЗДЕЛ </w:t>
      </w:r>
      <w:r w:rsidR="00045486" w:rsidRPr="003C3357">
        <w:rPr>
          <w:b/>
          <w:bCs/>
          <w:sz w:val="32"/>
          <w:szCs w:val="32"/>
        </w:rPr>
        <w:t>3</w:t>
      </w:r>
      <w:r w:rsidRPr="003C3357">
        <w:rPr>
          <w:b/>
          <w:bCs/>
          <w:sz w:val="32"/>
          <w:szCs w:val="32"/>
        </w:rPr>
        <w:t xml:space="preserve">. </w:t>
      </w:r>
      <w:r w:rsidR="00045486" w:rsidRPr="003C3357">
        <w:rPr>
          <w:b/>
          <w:bCs/>
          <w:sz w:val="32"/>
          <w:szCs w:val="32"/>
        </w:rPr>
        <w:t>ГРАДОСТРОИТЕЛЬНЫЕ РЕГЛАМЕНТЫ</w:t>
      </w:r>
      <w:bookmarkEnd w:id="0"/>
      <w:r w:rsidRPr="003C3357">
        <w:rPr>
          <w:b/>
          <w:bCs/>
          <w:sz w:val="32"/>
          <w:szCs w:val="32"/>
        </w:rPr>
        <w:t xml:space="preserve"> </w:t>
      </w:r>
    </w:p>
    <w:p w:rsidR="008137B6" w:rsidRPr="003C3357" w:rsidRDefault="008137B6" w:rsidP="008137B6">
      <w:pPr>
        <w:pStyle w:val="Default"/>
        <w:rPr>
          <w:b/>
          <w:bCs/>
          <w:color w:val="auto"/>
        </w:rPr>
      </w:pPr>
    </w:p>
    <w:p w:rsidR="008137B6" w:rsidRPr="003C3357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73780909"/>
      <w:r w:rsidRPr="003C3357">
        <w:rPr>
          <w:b/>
          <w:bCs/>
          <w:color w:val="auto"/>
          <w:sz w:val="28"/>
          <w:szCs w:val="28"/>
        </w:rPr>
        <w:t>1.</w:t>
      </w:r>
      <w:r w:rsidR="008137B6" w:rsidRPr="003C3357">
        <w:rPr>
          <w:b/>
          <w:bCs/>
          <w:color w:val="auto"/>
          <w:sz w:val="28"/>
          <w:szCs w:val="28"/>
        </w:rPr>
        <w:t xml:space="preserve"> </w:t>
      </w:r>
      <w:r w:rsidR="00045486" w:rsidRPr="003C3357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1"/>
      <w:r w:rsidR="00045486" w:rsidRPr="003C3357">
        <w:rPr>
          <w:b/>
          <w:bCs/>
          <w:color w:val="auto"/>
          <w:sz w:val="28"/>
          <w:szCs w:val="28"/>
        </w:rPr>
        <w:t xml:space="preserve"> </w:t>
      </w:r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3C3357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3C3357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 w:rsidRPr="003C335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 w:rsidRPr="003C3357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 w:rsidRPr="003C3357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И-1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исторической 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ОД-1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многофункциональной общественно-деловой застройки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3C3357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710924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Т-1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транспортной инфраструктуры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3C3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3C3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кладбищ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3C3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3C3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Зона сельскохозяйственных угодий 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сельскохозяйственного использования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3C3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3C3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2F68C3" w:rsidRPr="003C3357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3C3357" w:rsidRDefault="002270FD" w:rsidP="002B52BE">
      <w:pPr>
        <w:pStyle w:val="Default"/>
        <w:rPr>
          <w:b/>
          <w:bCs/>
          <w:color w:val="auto"/>
        </w:rPr>
      </w:pPr>
    </w:p>
    <w:p w:rsidR="002270FD" w:rsidRPr="003C3357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3C3357" w:rsidRDefault="001C2938" w:rsidP="008137B6">
      <w:pPr>
        <w:pStyle w:val="Default"/>
        <w:rPr>
          <w:b/>
          <w:bCs/>
          <w:color w:val="auto"/>
        </w:rPr>
      </w:pPr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p w:rsidR="001C3745" w:rsidRPr="003C3357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3C3357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2" w:name="_Toc173780910"/>
      <w:r w:rsidRPr="003C3357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3C3357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3C3357">
        <w:rPr>
          <w:b/>
          <w:bCs/>
          <w:color w:val="auto"/>
          <w:sz w:val="28"/>
          <w:szCs w:val="28"/>
        </w:rPr>
        <w:t>(Ж-1)</w:t>
      </w:r>
      <w:bookmarkEnd w:id="2"/>
    </w:p>
    <w:p w:rsidR="00F94624" w:rsidRPr="003C3357" w:rsidRDefault="00F94624" w:rsidP="008137B6">
      <w:pPr>
        <w:pStyle w:val="Default"/>
        <w:rPr>
          <w:b/>
          <w:bCs/>
          <w:color w:val="auto"/>
        </w:rPr>
      </w:pPr>
    </w:p>
    <w:p w:rsidR="00CD7C32" w:rsidRPr="003C3357" w:rsidRDefault="002270FD" w:rsidP="00ED5578">
      <w:pPr>
        <w:pStyle w:val="Default"/>
        <w:outlineLvl w:val="1"/>
        <w:rPr>
          <w:b/>
          <w:bCs/>
          <w:color w:val="auto"/>
        </w:rPr>
      </w:pPr>
      <w:bookmarkStart w:id="3" w:name="_Toc173780911"/>
      <w:r w:rsidRPr="003C3357">
        <w:rPr>
          <w:b/>
          <w:bCs/>
          <w:color w:val="auto"/>
        </w:rPr>
        <w:t>2.1</w:t>
      </w:r>
      <w:r w:rsidR="008137B6" w:rsidRPr="003C3357">
        <w:rPr>
          <w:b/>
          <w:bCs/>
          <w:color w:val="auto"/>
        </w:rPr>
        <w:t xml:space="preserve">. </w:t>
      </w:r>
      <w:r w:rsidR="00CD7C32" w:rsidRPr="003C3357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3"/>
    </w:p>
    <w:p w:rsidR="001C3745" w:rsidRPr="003C3357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3C3357" w:rsidRDefault="00DA2D7D" w:rsidP="002B52BE">
      <w:pPr>
        <w:pStyle w:val="Default"/>
        <w:outlineLvl w:val="2"/>
        <w:rPr>
          <w:b/>
          <w:bCs/>
          <w:color w:val="auto"/>
        </w:rPr>
      </w:pPr>
      <w:bookmarkStart w:id="4" w:name="_Toc173780912"/>
      <w:r w:rsidRPr="003C3357">
        <w:rPr>
          <w:b/>
          <w:bCs/>
          <w:color w:val="auto"/>
        </w:rPr>
        <w:t>2.1.</w:t>
      </w:r>
      <w:r w:rsidR="004E2DCA" w:rsidRPr="003C3357">
        <w:rPr>
          <w:b/>
          <w:bCs/>
          <w:color w:val="auto"/>
        </w:rPr>
        <w:t>1. Основные виды разрешенного использования</w:t>
      </w:r>
      <w:bookmarkEnd w:id="4"/>
      <w:r w:rsidR="004E2DCA" w:rsidRPr="003C3357">
        <w:rPr>
          <w:b/>
          <w:bCs/>
          <w:color w:val="auto"/>
        </w:rPr>
        <w:t xml:space="preserve"> </w:t>
      </w:r>
    </w:p>
    <w:tbl>
      <w:tblPr>
        <w:tblW w:w="9742" w:type="dxa"/>
        <w:tblLook w:val="04A0" w:firstRow="1" w:lastRow="0" w:firstColumn="1" w:lastColumn="0" w:noHBand="0" w:noVBand="1"/>
      </w:tblPr>
      <w:tblGrid>
        <w:gridCol w:w="601"/>
        <w:gridCol w:w="3080"/>
        <w:gridCol w:w="669"/>
        <w:gridCol w:w="1882"/>
        <w:gridCol w:w="1810"/>
        <w:gridCol w:w="1700"/>
      </w:tblGrid>
      <w:tr w:rsidR="000F21F6" w:rsidRPr="003C3357" w:rsidTr="009454ED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F21F6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r w:rsidR="009454ED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подлежат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установлению</w:t>
            </w:r>
          </w:p>
        </w:tc>
      </w:tr>
      <w:tr w:rsidR="000F21F6" w:rsidRPr="003C3357" w:rsidTr="00406155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1F6" w:rsidRPr="003C3357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713749" w:rsidRPr="003C3357" w:rsidTr="003077CB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749" w:rsidRPr="003C3357" w:rsidRDefault="00713749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749" w:rsidRPr="003C3357" w:rsidRDefault="00713749" w:rsidP="000F21F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37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749" w:rsidRPr="003C3357" w:rsidRDefault="00713749" w:rsidP="000F2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749" w:rsidRPr="003C3357" w:rsidRDefault="00713749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713749" w:rsidRDefault="00713749" w:rsidP="002B52BE">
      <w:pPr>
        <w:pStyle w:val="Default"/>
        <w:outlineLvl w:val="2"/>
        <w:rPr>
          <w:b/>
          <w:bCs/>
          <w:color w:val="auto"/>
        </w:rPr>
      </w:pPr>
      <w:bookmarkStart w:id="5" w:name="_Toc173780913"/>
    </w:p>
    <w:p w:rsidR="00DD707D" w:rsidRPr="003C3357" w:rsidRDefault="00DA2D7D" w:rsidP="002B52BE">
      <w:pPr>
        <w:pStyle w:val="Default"/>
        <w:outlineLvl w:val="2"/>
        <w:rPr>
          <w:b/>
          <w:bCs/>
          <w:color w:val="auto"/>
        </w:rPr>
      </w:pPr>
      <w:r w:rsidRPr="003C3357">
        <w:rPr>
          <w:b/>
          <w:bCs/>
          <w:color w:val="auto"/>
        </w:rPr>
        <w:t>2.1.</w:t>
      </w:r>
      <w:r w:rsidR="000C44C4" w:rsidRPr="003C3357">
        <w:rPr>
          <w:b/>
          <w:bCs/>
          <w:color w:val="auto"/>
        </w:rPr>
        <w:t>2</w:t>
      </w:r>
      <w:r w:rsidR="00DD707D" w:rsidRPr="003C3357">
        <w:rPr>
          <w:b/>
          <w:bCs/>
          <w:color w:val="auto"/>
        </w:rPr>
        <w:t xml:space="preserve">. Условно разрешенные виды </w:t>
      </w:r>
      <w:r w:rsidR="007C7F97" w:rsidRPr="003C3357">
        <w:rPr>
          <w:b/>
          <w:bCs/>
          <w:color w:val="auto"/>
        </w:rPr>
        <w:t>использования</w:t>
      </w:r>
      <w:bookmarkEnd w:id="5"/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601"/>
        <w:gridCol w:w="3085"/>
        <w:gridCol w:w="709"/>
        <w:gridCol w:w="1842"/>
        <w:gridCol w:w="1843"/>
        <w:gridCol w:w="1701"/>
      </w:tblGrid>
      <w:tr w:rsidR="009454ED" w:rsidRPr="003C3357" w:rsidTr="009454ED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454ED" w:rsidRPr="003C3357" w:rsidTr="009454ED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4ED" w:rsidRPr="003C3357" w:rsidRDefault="009454ED" w:rsidP="0094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454ED" w:rsidRPr="003C3357" w:rsidRDefault="009454ED" w:rsidP="002B52BE">
      <w:pPr>
        <w:pStyle w:val="Default"/>
        <w:outlineLvl w:val="2"/>
        <w:rPr>
          <w:b/>
          <w:bCs/>
          <w:color w:val="auto"/>
        </w:rPr>
      </w:pPr>
    </w:p>
    <w:p w:rsidR="00713749" w:rsidRDefault="0071374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73780914"/>
      <w:r>
        <w:rPr>
          <w:b/>
          <w:bCs/>
        </w:rPr>
        <w:br w:type="page"/>
      </w:r>
    </w:p>
    <w:p w:rsidR="00DA5348" w:rsidRPr="003C3357" w:rsidRDefault="00DA5348" w:rsidP="00DA5348">
      <w:pPr>
        <w:pStyle w:val="Default"/>
        <w:outlineLvl w:val="2"/>
        <w:rPr>
          <w:b/>
          <w:bCs/>
          <w:color w:val="auto"/>
        </w:rPr>
      </w:pPr>
      <w:r w:rsidRPr="003C3357">
        <w:rPr>
          <w:b/>
          <w:bCs/>
          <w:color w:val="auto"/>
        </w:rPr>
        <w:lastRenderedPageBreak/>
        <w:t>2.1.3. Вспомогательные виды разрешенного использования</w:t>
      </w:r>
      <w:bookmarkEnd w:id="6"/>
      <w:r w:rsidRPr="003C3357">
        <w:rPr>
          <w:b/>
          <w:bCs/>
          <w:color w:val="auto"/>
        </w:rPr>
        <w:t xml:space="preserve"> </w:t>
      </w:r>
    </w:p>
    <w:p w:rsidR="00713749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 w:rsidRPr="003C3357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</w:p>
    <w:p w:rsidR="00713749" w:rsidRDefault="00713749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3749" w:rsidRDefault="00713749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707D" w:rsidRPr="003C3357" w:rsidRDefault="00DD707D" w:rsidP="00DD707D">
      <w:pPr>
        <w:pStyle w:val="Default"/>
        <w:outlineLvl w:val="1"/>
        <w:rPr>
          <w:b/>
          <w:bCs/>
          <w:color w:val="auto"/>
        </w:rPr>
      </w:pPr>
      <w:bookmarkStart w:id="7" w:name="_Toc173780915"/>
      <w:r w:rsidRPr="003C3357">
        <w:rPr>
          <w:b/>
          <w:bCs/>
          <w:color w:val="auto"/>
        </w:rPr>
        <w:t xml:space="preserve">2.2. </w:t>
      </w:r>
      <w:r w:rsidR="00445962" w:rsidRPr="003C3357">
        <w:rPr>
          <w:b/>
          <w:bCs/>
          <w:color w:val="auto"/>
        </w:rPr>
        <w:t>П</w:t>
      </w:r>
      <w:r w:rsidRPr="003C3357">
        <w:rPr>
          <w:b/>
          <w:bCs/>
          <w:color w:val="auto"/>
        </w:rPr>
        <w:t xml:space="preserve">араметры разрешенного строительства, </w:t>
      </w:r>
      <w:r w:rsidR="000F21F6" w:rsidRPr="003C3357">
        <w:rPr>
          <w:b/>
          <w:bCs/>
          <w:color w:val="auto"/>
        </w:rPr>
        <w:t>р</w:t>
      </w:r>
      <w:r w:rsidRPr="003C3357">
        <w:rPr>
          <w:b/>
          <w:bCs/>
          <w:color w:val="auto"/>
        </w:rPr>
        <w:t>еконструкции объектов капитального строительства зоны Ж-1</w:t>
      </w:r>
      <w:bookmarkEnd w:id="7"/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9E3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0F21F6" w:rsidRPr="003C3357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3C3357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EA4F45" w:rsidRPr="003C3357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26D" w:rsidRPr="003C3357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Pr="003C3357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Pr="003C3357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Pr="003C3357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Pr="003C3357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3C3357" w:rsidRDefault="00A8488F" w:rsidP="00A84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B38F1" w:rsidRPr="003C3357" w:rsidRDefault="00A8488F" w:rsidP="00A848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4BA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7ACF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14BA7"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4BA7"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="00A97ACF"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3C3357" w:rsidRDefault="00A8488F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 (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Pr="003C3357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к дорогам общего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необщего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</w:t>
      </w:r>
      <w:r w:rsidR="00F96ECC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территориям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(общего назначения),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Pr="003C3357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Pr="003C3357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9454ED" w:rsidRPr="003C3357" w:rsidRDefault="00A8488F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54ED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А СП 42.13330.2016 «Градостроительство. Планировка и застройка городских и сельских поселений»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общего пользовании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участки общественной застройки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 приходиться не менее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25% площади жилого квартала. В том числе на улицы и проезды не менее 15%.</w:t>
      </w:r>
    </w:p>
    <w:p w:rsidR="003F5262" w:rsidRPr="003C3357" w:rsidRDefault="000E0470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ороги в зоне жилой застройки следует предусматривать 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11.2, </w:t>
      </w:r>
      <w:r w:rsidR="003F5262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0E0470" w:rsidRPr="003C3357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- Основные улицы – дорога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2 полос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дорожной 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полосы не менее 3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0E0470"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тротуар не менее 1,5м / ширина улицы не менее 17м.</w:t>
      </w:r>
    </w:p>
    <w:p w:rsidR="003F5262" w:rsidRPr="003C3357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F5262" w:rsidRPr="003C3357" w:rsidRDefault="003F5262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3F5262" w:rsidRPr="003C3357" w:rsidRDefault="009C2E66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2A5604" w:rsidRPr="003C3357" w:rsidRDefault="002A5604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604" w:rsidRPr="003C3357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8" w:name="_Toc93334932"/>
      <w:bookmarkStart w:id="9" w:name="_Toc95589247"/>
      <w:bookmarkStart w:id="10" w:name="_Toc173780916"/>
      <w:r w:rsidRPr="003C3357">
        <w:rPr>
          <w:b/>
          <w:bCs/>
          <w:color w:val="auto"/>
        </w:rPr>
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</w:r>
      <w:bookmarkEnd w:id="8"/>
      <w:bookmarkEnd w:id="9"/>
      <w:bookmarkEnd w:id="10"/>
    </w:p>
    <w:p w:rsidR="002A5604" w:rsidRPr="003C3357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3C3357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3C3357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3C3357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3C3357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3C3357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3C3357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Pr="003C3357" w:rsidRDefault="002A5604" w:rsidP="009C2E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5604" w:rsidRPr="003C3357" w:rsidRDefault="002A5604" w:rsidP="009C2E6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C3357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445962" w:rsidRPr="003C3357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62" w:rsidRPr="003C3357" w:rsidRDefault="00445962" w:rsidP="00445962">
      <w:pPr>
        <w:pStyle w:val="Default"/>
        <w:jc w:val="both"/>
        <w:outlineLvl w:val="1"/>
        <w:rPr>
          <w:b/>
          <w:bCs/>
          <w:color w:val="auto"/>
        </w:rPr>
      </w:pPr>
      <w:bookmarkStart w:id="11" w:name="_Toc173780917"/>
      <w:r w:rsidRPr="003C3357">
        <w:rPr>
          <w:b/>
          <w:bCs/>
          <w:color w:val="auto"/>
        </w:rPr>
        <w:t>2.4. Требования к архитектурно-градостроительному облику объектов капитального строительства</w:t>
      </w:r>
      <w:bookmarkEnd w:id="11"/>
      <w:r w:rsidRPr="003C3357">
        <w:rPr>
          <w:b/>
          <w:bCs/>
          <w:color w:val="auto"/>
        </w:rPr>
        <w:t xml:space="preserve"> </w:t>
      </w:r>
    </w:p>
    <w:p w:rsidR="00170477" w:rsidRPr="003C3357" w:rsidRDefault="00170477" w:rsidP="0017047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архитектурным решениям объекта капитального строительства указаны в Приложение 1 настоящих правил.</w:t>
      </w:r>
    </w:p>
    <w:p w:rsidR="00445962" w:rsidRPr="003C3357" w:rsidRDefault="00445962" w:rsidP="004459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445962" w:rsidRPr="003C3357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28535F" w:rsidRPr="003C3357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710924" w:rsidRPr="003C3357" w:rsidRDefault="00710924" w:rsidP="00710924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2" w:name="_Toc112112934"/>
      <w:bookmarkStart w:id="13" w:name="_Toc173780918"/>
      <w:r w:rsidRPr="003C3357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2"/>
      <w:bookmarkEnd w:id="13"/>
    </w:p>
    <w:p w:rsidR="00710924" w:rsidRPr="003C3357" w:rsidRDefault="00710924" w:rsidP="00710924">
      <w:pPr>
        <w:pStyle w:val="Default"/>
        <w:rPr>
          <w:b/>
          <w:bCs/>
          <w:color w:val="auto"/>
        </w:rPr>
      </w:pPr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  <w:bookmarkStart w:id="14" w:name="_Toc112112935"/>
      <w:bookmarkStart w:id="15" w:name="_Toc173780919"/>
      <w:r w:rsidRPr="003C3357">
        <w:rPr>
          <w:b/>
          <w:bCs/>
          <w:color w:val="auto"/>
        </w:rPr>
        <w:t>3.1. Виды разрешенного использования земельных участков и объектов капитального строительства зоны Ж-2</w:t>
      </w:r>
      <w:bookmarkEnd w:id="14"/>
      <w:bookmarkEnd w:id="15"/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6" w:name="_Toc112112936"/>
      <w:bookmarkStart w:id="17" w:name="_Toc173780920"/>
      <w:r w:rsidRPr="003C3357">
        <w:rPr>
          <w:b/>
          <w:bCs/>
          <w:color w:val="auto"/>
        </w:rPr>
        <w:t>3.1.1. Основные виды разрешенного использования</w:t>
      </w:r>
      <w:bookmarkEnd w:id="16"/>
      <w:bookmarkEnd w:id="17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74"/>
        <w:gridCol w:w="669"/>
        <w:gridCol w:w="1984"/>
        <w:gridCol w:w="1810"/>
        <w:gridCol w:w="1839"/>
      </w:tblGrid>
      <w:tr w:rsidR="00AA704F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71374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713749" w:rsidRPr="003C3357" w:rsidTr="004B1F5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749" w:rsidRPr="003C3357" w:rsidRDefault="00713749" w:rsidP="00713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1.32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749" w:rsidRPr="003C3357" w:rsidRDefault="00713749" w:rsidP="0071374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1374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749" w:rsidRPr="003C3357" w:rsidRDefault="00713749" w:rsidP="00713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749" w:rsidRPr="003C3357" w:rsidRDefault="00713749" w:rsidP="0071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710924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8" w:name="_Toc112112937"/>
      <w:bookmarkStart w:id="19" w:name="_Toc173780921"/>
      <w:r w:rsidRPr="003C3357">
        <w:rPr>
          <w:b/>
          <w:bCs/>
          <w:color w:val="auto"/>
        </w:rPr>
        <w:t>3.1.2. Условно разрешенные виды использования</w:t>
      </w:r>
      <w:bookmarkEnd w:id="18"/>
      <w:bookmarkEnd w:id="19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AA704F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2"/>
        <w:rPr>
          <w:b/>
          <w:bCs/>
          <w:color w:val="auto"/>
        </w:rPr>
      </w:pPr>
      <w:bookmarkStart w:id="20" w:name="_Toc112112938"/>
      <w:bookmarkStart w:id="21" w:name="_Toc173780922"/>
      <w:r w:rsidRPr="003C3357">
        <w:rPr>
          <w:b/>
          <w:bCs/>
          <w:color w:val="auto"/>
        </w:rPr>
        <w:t>3.1.3. Вспомогательные виды разрешенного использования</w:t>
      </w:r>
      <w:bookmarkEnd w:id="20"/>
      <w:bookmarkEnd w:id="21"/>
      <w:r w:rsidRPr="003C3357">
        <w:rPr>
          <w:b/>
          <w:bCs/>
          <w:color w:val="auto"/>
        </w:rPr>
        <w:t xml:space="preserve"> </w:t>
      </w:r>
    </w:p>
    <w:p w:rsidR="00AA704F" w:rsidRPr="003C3357" w:rsidRDefault="00710924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</w:t>
      </w:r>
      <w:bookmarkStart w:id="22" w:name="_GoBack"/>
      <w:bookmarkEnd w:id="22"/>
      <w:r w:rsidRPr="003C3357">
        <w:rPr>
          <w:rFonts w:ascii="Times New Roman" w:hAnsi="Times New Roman" w:cs="Times New Roman"/>
          <w:bCs/>
          <w:sz w:val="24"/>
          <w:szCs w:val="24"/>
        </w:rPr>
        <w:t>гательные виды разрешенного использования не подлежат установлению.</w:t>
      </w:r>
    </w:p>
    <w:p w:rsidR="00710924" w:rsidRPr="003C3357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3C3357" w:rsidRDefault="00710924" w:rsidP="00710924">
      <w:pPr>
        <w:pStyle w:val="Default"/>
        <w:outlineLvl w:val="1"/>
        <w:rPr>
          <w:b/>
          <w:bCs/>
          <w:color w:val="auto"/>
        </w:rPr>
      </w:pPr>
      <w:bookmarkStart w:id="23" w:name="_Toc112112939"/>
      <w:bookmarkStart w:id="24" w:name="_Toc173780923"/>
      <w:r w:rsidRPr="003C3357">
        <w:rPr>
          <w:b/>
          <w:bCs/>
          <w:color w:val="auto"/>
        </w:rPr>
        <w:t xml:space="preserve">3.2. </w:t>
      </w:r>
      <w:r w:rsidR="00AA704F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3C3357">
        <w:rPr>
          <w:b/>
          <w:bCs/>
          <w:color w:val="auto"/>
        </w:rPr>
        <w:t>Ж-2</w:t>
      </w:r>
      <w:bookmarkEnd w:id="23"/>
      <w:bookmarkEnd w:id="24"/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3C3357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 и представляющие собой единый архитектурный объект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AA704F" w:rsidRPr="003C3357" w:rsidRDefault="00AA704F" w:rsidP="00AA70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11.2,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924" w:rsidRPr="003C3357" w:rsidRDefault="00710924" w:rsidP="00710924">
      <w:pPr>
        <w:pStyle w:val="Default"/>
        <w:jc w:val="both"/>
        <w:outlineLvl w:val="1"/>
        <w:rPr>
          <w:b/>
          <w:bCs/>
          <w:color w:val="auto"/>
        </w:rPr>
      </w:pPr>
      <w:bookmarkStart w:id="25" w:name="_Toc93334938"/>
      <w:bookmarkStart w:id="26" w:name="_Toc95589253"/>
      <w:bookmarkStart w:id="27" w:name="_Toc112112940"/>
      <w:bookmarkStart w:id="28" w:name="_Toc173780924"/>
      <w:r w:rsidRPr="003C3357">
        <w:rPr>
          <w:b/>
          <w:bCs/>
          <w:color w:val="auto"/>
        </w:rPr>
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</w:r>
      <w:bookmarkEnd w:id="25"/>
      <w:bookmarkEnd w:id="26"/>
      <w:bookmarkEnd w:id="27"/>
      <w:bookmarkEnd w:id="28"/>
    </w:p>
    <w:p w:rsidR="00710924" w:rsidRPr="003C3357" w:rsidRDefault="00710924" w:rsidP="001704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710924" w:rsidRPr="003C3357" w:rsidTr="00710924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3C3357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3C3357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3C3357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4F" w:rsidRPr="003C3357" w:rsidRDefault="00AA704F" w:rsidP="00AA704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C3357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3C3357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b/>
          <w:bCs/>
        </w:rPr>
        <w:br w:type="page"/>
      </w:r>
    </w:p>
    <w:p w:rsidR="00AA704F" w:rsidRPr="003C3357" w:rsidRDefault="0034242C" w:rsidP="00AA704F">
      <w:pPr>
        <w:pStyle w:val="Default"/>
        <w:jc w:val="both"/>
        <w:outlineLvl w:val="1"/>
        <w:rPr>
          <w:b/>
          <w:bCs/>
          <w:color w:val="auto"/>
        </w:rPr>
      </w:pPr>
      <w:bookmarkStart w:id="29" w:name="_Toc173780925"/>
      <w:r w:rsidRPr="003C3357">
        <w:rPr>
          <w:b/>
          <w:bCs/>
          <w:color w:val="auto"/>
        </w:rPr>
        <w:lastRenderedPageBreak/>
        <w:t>3</w:t>
      </w:r>
      <w:r w:rsidR="00AA704F" w:rsidRPr="003C3357">
        <w:rPr>
          <w:b/>
          <w:bCs/>
          <w:color w:val="auto"/>
        </w:rPr>
        <w:t>.4. Требования к архитектурно-градостроительному облику объектов капитального строительства</w:t>
      </w:r>
      <w:bookmarkEnd w:id="29"/>
      <w:r w:rsidR="00AA704F" w:rsidRPr="003C3357">
        <w:rPr>
          <w:b/>
          <w:bCs/>
          <w:color w:val="auto"/>
        </w:rPr>
        <w:t xml:space="preserve"> </w:t>
      </w:r>
    </w:p>
    <w:p w:rsidR="00170477" w:rsidRPr="003C3357" w:rsidRDefault="00170477" w:rsidP="0017047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архитектурным решениям объекта капитального строительства указаны в Приложение 1 настоящих правил.</w:t>
      </w:r>
    </w:p>
    <w:p w:rsidR="00AA704F" w:rsidRPr="003C3357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7B4FDE" w:rsidRPr="003C3357" w:rsidRDefault="007B4FDE" w:rsidP="007C7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3C3357" w:rsidRDefault="000270F0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0" w:name="_Toc173780926"/>
      <w:r w:rsidRPr="003C3357">
        <w:rPr>
          <w:b/>
          <w:bCs/>
          <w:color w:val="auto"/>
          <w:sz w:val="28"/>
          <w:szCs w:val="28"/>
        </w:rPr>
        <w:lastRenderedPageBreak/>
        <w:t>4</w:t>
      </w:r>
      <w:r w:rsidR="006E6D65" w:rsidRPr="003C3357">
        <w:rPr>
          <w:b/>
          <w:bCs/>
          <w:color w:val="auto"/>
          <w:sz w:val="28"/>
          <w:szCs w:val="28"/>
        </w:rPr>
        <w:t xml:space="preserve">. </w:t>
      </w:r>
      <w:r w:rsidR="007B7334" w:rsidRPr="003C3357">
        <w:rPr>
          <w:b/>
          <w:bCs/>
          <w:color w:val="auto"/>
          <w:sz w:val="28"/>
          <w:szCs w:val="28"/>
        </w:rPr>
        <w:t xml:space="preserve">Зона многофункциональной общественно-деловой застройки </w:t>
      </w:r>
      <w:r w:rsidR="006E6D65" w:rsidRPr="003C3357">
        <w:rPr>
          <w:b/>
          <w:bCs/>
          <w:color w:val="auto"/>
          <w:sz w:val="28"/>
          <w:szCs w:val="28"/>
        </w:rPr>
        <w:t>(</w:t>
      </w:r>
      <w:r w:rsidR="0090433B" w:rsidRPr="003C3357">
        <w:rPr>
          <w:b/>
          <w:bCs/>
          <w:color w:val="auto"/>
          <w:sz w:val="28"/>
          <w:szCs w:val="28"/>
        </w:rPr>
        <w:t>ОД</w:t>
      </w:r>
      <w:r w:rsidR="006E6D65" w:rsidRPr="003C3357">
        <w:rPr>
          <w:b/>
          <w:bCs/>
          <w:color w:val="auto"/>
          <w:sz w:val="28"/>
          <w:szCs w:val="28"/>
        </w:rPr>
        <w:t>-1)</w:t>
      </w:r>
      <w:bookmarkEnd w:id="30"/>
    </w:p>
    <w:p w:rsidR="006E6D65" w:rsidRPr="003C3357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3C3357" w:rsidRDefault="000270F0" w:rsidP="006E6D65">
      <w:pPr>
        <w:pStyle w:val="Default"/>
        <w:outlineLvl w:val="1"/>
        <w:rPr>
          <w:b/>
          <w:bCs/>
          <w:color w:val="auto"/>
        </w:rPr>
      </w:pPr>
      <w:bookmarkStart w:id="31" w:name="_Toc173780927"/>
      <w:r w:rsidRPr="003C3357">
        <w:rPr>
          <w:b/>
          <w:bCs/>
          <w:color w:val="auto"/>
        </w:rPr>
        <w:t>4</w:t>
      </w:r>
      <w:r w:rsidR="006E6D65" w:rsidRPr="003C3357">
        <w:rPr>
          <w:b/>
          <w:bCs/>
          <w:color w:val="auto"/>
        </w:rPr>
        <w:t xml:space="preserve">.1. Виды разрешенного использования земельных участков и объектов капитального строительства зоны </w:t>
      </w:r>
      <w:r w:rsidR="0090433B" w:rsidRPr="003C3357">
        <w:rPr>
          <w:b/>
          <w:bCs/>
          <w:color w:val="auto"/>
        </w:rPr>
        <w:t>ОД-</w:t>
      </w:r>
      <w:r w:rsidR="006E6D65" w:rsidRPr="003C3357">
        <w:rPr>
          <w:b/>
          <w:bCs/>
          <w:color w:val="auto"/>
        </w:rPr>
        <w:t>1</w:t>
      </w:r>
      <w:bookmarkEnd w:id="31"/>
    </w:p>
    <w:p w:rsidR="006E6D65" w:rsidRPr="003C3357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90433B" w:rsidRPr="003C3357" w:rsidRDefault="0090433B" w:rsidP="0090433B">
      <w:pPr>
        <w:pStyle w:val="Default"/>
        <w:outlineLvl w:val="2"/>
        <w:rPr>
          <w:b/>
          <w:bCs/>
          <w:color w:val="auto"/>
        </w:rPr>
      </w:pPr>
      <w:bookmarkStart w:id="32" w:name="_Toc101727613"/>
      <w:bookmarkStart w:id="33" w:name="_Toc173780928"/>
      <w:r w:rsidRPr="003C3357">
        <w:rPr>
          <w:b/>
          <w:bCs/>
          <w:color w:val="auto"/>
        </w:rPr>
        <w:t>4.1.1. Основные виды разрешенного использования</w:t>
      </w:r>
      <w:bookmarkEnd w:id="32"/>
      <w:bookmarkEnd w:id="33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AA704F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0433B" w:rsidRPr="003C3357" w:rsidRDefault="0090433B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90433B" w:rsidP="0090433B">
      <w:pPr>
        <w:pStyle w:val="Default"/>
        <w:outlineLvl w:val="2"/>
        <w:rPr>
          <w:b/>
          <w:bCs/>
          <w:color w:val="auto"/>
        </w:rPr>
      </w:pPr>
      <w:bookmarkStart w:id="34" w:name="_Toc101727614"/>
      <w:bookmarkStart w:id="35" w:name="_Toc173780929"/>
      <w:r w:rsidRPr="003C3357">
        <w:rPr>
          <w:b/>
          <w:bCs/>
          <w:color w:val="auto"/>
        </w:rPr>
        <w:t>4.1.2. Условно разрешенные виды использования</w:t>
      </w:r>
      <w:bookmarkEnd w:id="34"/>
      <w:bookmarkEnd w:id="35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AA704F" w:rsidRPr="003C3357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AA704F" w:rsidRPr="003C3357" w:rsidTr="00AA704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4F" w:rsidRPr="003C3357" w:rsidRDefault="00AA704F" w:rsidP="00A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0433B" w:rsidRPr="003C3357" w:rsidRDefault="0090433B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90433B" w:rsidP="0090433B">
      <w:pPr>
        <w:pStyle w:val="Default"/>
        <w:outlineLvl w:val="2"/>
        <w:rPr>
          <w:b/>
          <w:bCs/>
          <w:color w:val="auto"/>
        </w:rPr>
      </w:pPr>
      <w:bookmarkStart w:id="36" w:name="_Toc101727615"/>
      <w:bookmarkStart w:id="37" w:name="_Toc173780930"/>
      <w:r w:rsidRPr="003C3357">
        <w:rPr>
          <w:b/>
          <w:bCs/>
          <w:color w:val="auto"/>
        </w:rPr>
        <w:t>4.1.3. Вспомогательные виды разрешенного использования</w:t>
      </w:r>
      <w:bookmarkEnd w:id="36"/>
      <w:bookmarkEnd w:id="37"/>
      <w:r w:rsidRPr="003C3357">
        <w:rPr>
          <w:b/>
          <w:bCs/>
          <w:color w:val="auto"/>
        </w:rPr>
        <w:t xml:space="preserve"> </w:t>
      </w:r>
    </w:p>
    <w:p w:rsidR="005C405B" w:rsidRPr="003C3357" w:rsidRDefault="0090433B" w:rsidP="009043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6D65" w:rsidRPr="003C3357" w:rsidRDefault="000270F0" w:rsidP="007C7F97">
      <w:pPr>
        <w:pStyle w:val="Default"/>
        <w:outlineLvl w:val="1"/>
        <w:rPr>
          <w:b/>
          <w:bCs/>
          <w:color w:val="auto"/>
        </w:rPr>
      </w:pPr>
      <w:bookmarkStart w:id="38" w:name="_Toc173780931"/>
      <w:r w:rsidRPr="003C3357">
        <w:rPr>
          <w:b/>
          <w:bCs/>
          <w:color w:val="auto"/>
        </w:rPr>
        <w:t>4</w:t>
      </w:r>
      <w:r w:rsidR="006E6D65" w:rsidRPr="003C3357">
        <w:rPr>
          <w:b/>
          <w:bCs/>
          <w:color w:val="auto"/>
        </w:rPr>
        <w:t xml:space="preserve">.2. </w:t>
      </w:r>
      <w:r w:rsidR="0034242C" w:rsidRPr="003C3357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6E6D65" w:rsidRPr="003C3357">
        <w:rPr>
          <w:b/>
          <w:bCs/>
          <w:color w:val="auto"/>
        </w:rPr>
        <w:t xml:space="preserve"> </w:t>
      </w:r>
      <w:r w:rsidR="0090433B" w:rsidRPr="003C3357">
        <w:rPr>
          <w:b/>
          <w:bCs/>
          <w:color w:val="auto"/>
        </w:rPr>
        <w:t>ОД</w:t>
      </w:r>
      <w:r w:rsidR="006E6D65" w:rsidRPr="003C3357">
        <w:rPr>
          <w:b/>
          <w:bCs/>
          <w:color w:val="auto"/>
        </w:rPr>
        <w:t>-1</w:t>
      </w:r>
      <w:bookmarkEnd w:id="38"/>
    </w:p>
    <w:p w:rsidR="0034242C" w:rsidRPr="003C3357" w:rsidRDefault="0034242C" w:rsidP="00342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242C" w:rsidRPr="003C3357" w:rsidRDefault="0034242C" w:rsidP="0034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4242C" w:rsidRPr="003C3357" w:rsidRDefault="0034242C" w:rsidP="0034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34242C" w:rsidRPr="003C3357" w:rsidRDefault="0034242C" w:rsidP="00342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42C" w:rsidRPr="003C3357" w:rsidRDefault="0034242C" w:rsidP="00342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42C" w:rsidRPr="003C3357" w:rsidRDefault="0034242C" w:rsidP="0034242C">
      <w:pPr>
        <w:pStyle w:val="Default"/>
        <w:jc w:val="both"/>
        <w:outlineLvl w:val="1"/>
        <w:rPr>
          <w:b/>
          <w:bCs/>
          <w:color w:val="auto"/>
        </w:rPr>
      </w:pPr>
      <w:bookmarkStart w:id="39" w:name="_Toc173780932"/>
      <w:r w:rsidRPr="003C3357">
        <w:rPr>
          <w:b/>
          <w:bCs/>
          <w:color w:val="auto"/>
        </w:rPr>
        <w:t>4.3. Требования к архитектурно-градостроительному облику объектов капитального строительства</w:t>
      </w:r>
      <w:bookmarkEnd w:id="39"/>
      <w:r w:rsidRPr="003C3357">
        <w:rPr>
          <w:b/>
          <w:bCs/>
          <w:color w:val="auto"/>
        </w:rPr>
        <w:t xml:space="preserve"> </w:t>
      </w:r>
    </w:p>
    <w:p w:rsidR="00170477" w:rsidRPr="003C3357" w:rsidRDefault="00170477" w:rsidP="0017047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архитектурным решениям объекта капитального строительства указаны в Приложение 1 настоящих правил.</w:t>
      </w:r>
    </w:p>
    <w:p w:rsidR="0034242C" w:rsidRPr="003C3357" w:rsidRDefault="0034242C" w:rsidP="0034242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90433B" w:rsidRPr="003C3357" w:rsidRDefault="00B71B0B" w:rsidP="007B7334">
      <w:pPr>
        <w:pStyle w:val="Default"/>
        <w:jc w:val="center"/>
        <w:outlineLvl w:val="0"/>
        <w:rPr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  <w:bookmarkStart w:id="40" w:name="_Toc101727618"/>
      <w:bookmarkStart w:id="41" w:name="_Toc173780933"/>
      <w:r w:rsidR="007B7334" w:rsidRPr="003C3357">
        <w:rPr>
          <w:b/>
          <w:bCs/>
          <w:sz w:val="28"/>
          <w:szCs w:val="28"/>
        </w:rPr>
        <w:lastRenderedPageBreak/>
        <w:t>5</w:t>
      </w:r>
      <w:r w:rsidR="007B7334" w:rsidRPr="003C3357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40"/>
      <w:bookmarkEnd w:id="41"/>
    </w:p>
    <w:p w:rsidR="0090433B" w:rsidRPr="003C3357" w:rsidRDefault="0090433B" w:rsidP="0090433B">
      <w:pPr>
        <w:pStyle w:val="Default"/>
        <w:rPr>
          <w:b/>
          <w:bCs/>
          <w:color w:val="auto"/>
        </w:rPr>
      </w:pPr>
    </w:p>
    <w:p w:rsidR="0090433B" w:rsidRPr="003C3357" w:rsidRDefault="002C3B2C" w:rsidP="0090433B">
      <w:pPr>
        <w:pStyle w:val="Default"/>
        <w:outlineLvl w:val="1"/>
        <w:rPr>
          <w:b/>
          <w:bCs/>
          <w:color w:val="auto"/>
        </w:rPr>
      </w:pPr>
      <w:bookmarkStart w:id="42" w:name="_Toc101727619"/>
      <w:bookmarkStart w:id="43" w:name="_Toc173780934"/>
      <w:r w:rsidRPr="003C3357">
        <w:rPr>
          <w:b/>
          <w:bCs/>
          <w:color w:val="auto"/>
        </w:rPr>
        <w:t>5</w:t>
      </w:r>
      <w:r w:rsidR="0090433B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42"/>
      <w:bookmarkEnd w:id="43"/>
    </w:p>
    <w:p w:rsidR="0090433B" w:rsidRPr="003C3357" w:rsidRDefault="0090433B" w:rsidP="0090433B">
      <w:pPr>
        <w:pStyle w:val="Default"/>
        <w:outlineLvl w:val="1"/>
        <w:rPr>
          <w:b/>
          <w:bCs/>
          <w:color w:val="auto"/>
        </w:rPr>
      </w:pPr>
    </w:p>
    <w:p w:rsidR="0090433B" w:rsidRPr="003C3357" w:rsidRDefault="002C3B2C" w:rsidP="0090433B">
      <w:pPr>
        <w:pStyle w:val="Default"/>
        <w:outlineLvl w:val="2"/>
        <w:rPr>
          <w:b/>
          <w:bCs/>
          <w:color w:val="auto"/>
        </w:rPr>
      </w:pPr>
      <w:bookmarkStart w:id="44" w:name="_Toc101727620"/>
      <w:bookmarkStart w:id="45" w:name="_Toc173780935"/>
      <w:r w:rsidRPr="003C3357">
        <w:rPr>
          <w:b/>
          <w:bCs/>
          <w:color w:val="auto"/>
        </w:rPr>
        <w:t>5</w:t>
      </w:r>
      <w:r w:rsidR="0090433B" w:rsidRPr="003C3357">
        <w:rPr>
          <w:b/>
          <w:bCs/>
          <w:color w:val="auto"/>
        </w:rPr>
        <w:t>.1.1. Основные виды разрешенного использования</w:t>
      </w:r>
      <w:bookmarkEnd w:id="44"/>
      <w:bookmarkEnd w:id="45"/>
      <w:r w:rsidR="0090433B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0433B" w:rsidRPr="003C3357" w:rsidRDefault="0090433B" w:rsidP="0090433B">
      <w:pPr>
        <w:pStyle w:val="Default"/>
        <w:outlineLvl w:val="2"/>
        <w:rPr>
          <w:b/>
          <w:bCs/>
          <w:color w:val="auto"/>
        </w:rPr>
      </w:pPr>
    </w:p>
    <w:p w:rsidR="0090433B" w:rsidRPr="003C3357" w:rsidRDefault="002C3B2C" w:rsidP="0090433B">
      <w:pPr>
        <w:pStyle w:val="Default"/>
        <w:outlineLvl w:val="2"/>
        <w:rPr>
          <w:b/>
          <w:bCs/>
          <w:color w:val="auto"/>
        </w:rPr>
      </w:pPr>
      <w:bookmarkStart w:id="46" w:name="_Toc101727621"/>
      <w:bookmarkStart w:id="47" w:name="_Toc173780936"/>
      <w:r w:rsidRPr="003C3357">
        <w:rPr>
          <w:b/>
          <w:bCs/>
          <w:color w:val="auto"/>
        </w:rPr>
        <w:t>5</w:t>
      </w:r>
      <w:r w:rsidR="0090433B" w:rsidRPr="003C3357">
        <w:rPr>
          <w:b/>
          <w:bCs/>
          <w:color w:val="auto"/>
        </w:rPr>
        <w:t>.1.2. Условно разрешенные виды использования</w:t>
      </w:r>
      <w:bookmarkEnd w:id="46"/>
      <w:bookmarkEnd w:id="47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Сохранение и репродукция редких и (или) находящихся под </w:t>
            </w: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угрозой исчезновения видов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</w:tbl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2C3B2C" w:rsidP="0090433B">
      <w:pPr>
        <w:pStyle w:val="Default"/>
        <w:outlineLvl w:val="2"/>
        <w:rPr>
          <w:b/>
          <w:bCs/>
          <w:color w:val="auto"/>
        </w:rPr>
      </w:pPr>
      <w:bookmarkStart w:id="48" w:name="_Toc101727622"/>
      <w:bookmarkStart w:id="49" w:name="_Toc173780937"/>
      <w:r w:rsidRPr="003C3357">
        <w:rPr>
          <w:b/>
          <w:bCs/>
          <w:color w:val="auto"/>
        </w:rPr>
        <w:t>5</w:t>
      </w:r>
      <w:r w:rsidR="0090433B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48"/>
      <w:bookmarkEnd w:id="49"/>
      <w:r w:rsidR="0090433B" w:rsidRPr="003C3357">
        <w:rPr>
          <w:b/>
          <w:bCs/>
          <w:color w:val="auto"/>
        </w:rPr>
        <w:t xml:space="preserve"> </w:t>
      </w:r>
    </w:p>
    <w:p w:rsidR="0090433B" w:rsidRPr="003C3357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0433B" w:rsidRPr="003C3357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3C3357" w:rsidRDefault="002C3B2C" w:rsidP="0090433B">
      <w:pPr>
        <w:pStyle w:val="Default"/>
        <w:outlineLvl w:val="1"/>
        <w:rPr>
          <w:b/>
          <w:bCs/>
          <w:color w:val="auto"/>
        </w:rPr>
      </w:pPr>
      <w:bookmarkStart w:id="50" w:name="_Toc101727623"/>
      <w:bookmarkStart w:id="51" w:name="_Toc173780938"/>
      <w:r w:rsidRPr="003C3357">
        <w:rPr>
          <w:b/>
          <w:bCs/>
          <w:color w:val="auto"/>
        </w:rPr>
        <w:t>5</w:t>
      </w:r>
      <w:r w:rsidR="0090433B" w:rsidRPr="003C3357">
        <w:rPr>
          <w:b/>
          <w:bCs/>
          <w:color w:val="auto"/>
        </w:rPr>
        <w:t xml:space="preserve">.2. </w:t>
      </w:r>
      <w:r w:rsidR="0017047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90433B" w:rsidRPr="003C3357">
        <w:rPr>
          <w:b/>
          <w:bCs/>
          <w:color w:val="auto"/>
        </w:rPr>
        <w:t>ОЗ-1</w:t>
      </w:r>
      <w:bookmarkEnd w:id="50"/>
      <w:bookmarkEnd w:id="51"/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3C3357" w:rsidRDefault="00170477" w:rsidP="00170477">
      <w:pPr>
        <w:pStyle w:val="Default"/>
        <w:jc w:val="both"/>
        <w:outlineLvl w:val="1"/>
        <w:rPr>
          <w:b/>
          <w:bCs/>
          <w:color w:val="auto"/>
        </w:rPr>
      </w:pPr>
      <w:bookmarkStart w:id="52" w:name="_Toc173780939"/>
      <w:r w:rsidRPr="003C3357">
        <w:rPr>
          <w:b/>
          <w:bCs/>
          <w:color w:val="auto"/>
        </w:rPr>
        <w:t>5.3. Требования к архитектурно-градостроительному облику объектов капитального строительства</w:t>
      </w:r>
      <w:bookmarkEnd w:id="52"/>
      <w:r w:rsidRPr="003C3357">
        <w:rPr>
          <w:b/>
          <w:bCs/>
          <w:color w:val="auto"/>
        </w:rPr>
        <w:t xml:space="preserve"> </w:t>
      </w:r>
    </w:p>
    <w:p w:rsidR="00170477" w:rsidRPr="003C3357" w:rsidRDefault="00170477" w:rsidP="0017047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архитектурным решениям объекта капитального строительства указаны в Приложение 1 настоящих правил.</w:t>
      </w:r>
    </w:p>
    <w:p w:rsidR="002C3B2C" w:rsidRPr="003C3357" w:rsidRDefault="002C3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2C3B2C" w:rsidRPr="003C3357" w:rsidRDefault="002C3B2C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3" w:name="_Toc101727643"/>
      <w:bookmarkStart w:id="54" w:name="_Toc173780940"/>
      <w:r w:rsidRPr="003C3357">
        <w:rPr>
          <w:b/>
          <w:bCs/>
          <w:color w:val="auto"/>
          <w:sz w:val="28"/>
          <w:szCs w:val="28"/>
        </w:rPr>
        <w:lastRenderedPageBreak/>
        <w:t>6. Зона рекреационного назначения (Р-1)</w:t>
      </w:r>
      <w:bookmarkEnd w:id="53"/>
      <w:bookmarkEnd w:id="54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  <w:bookmarkStart w:id="55" w:name="_Toc101727644"/>
      <w:bookmarkStart w:id="56" w:name="_Toc173780941"/>
      <w:r w:rsidRPr="003C3357">
        <w:rPr>
          <w:b/>
          <w:bCs/>
          <w:color w:val="auto"/>
        </w:rPr>
        <w:t>6.1. Виды разрешенного использования земельных участков и объектов капитального строительства зоны Р-1</w:t>
      </w:r>
      <w:bookmarkEnd w:id="55"/>
      <w:bookmarkEnd w:id="56"/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  <w:bookmarkStart w:id="57" w:name="_Toc101727645"/>
      <w:bookmarkStart w:id="58" w:name="_Toc173780942"/>
      <w:r w:rsidRPr="003C3357">
        <w:rPr>
          <w:b/>
          <w:bCs/>
          <w:color w:val="auto"/>
        </w:rPr>
        <w:t>6.1.1. Основные виды разрешенного использования</w:t>
      </w:r>
      <w:bookmarkEnd w:id="57"/>
      <w:bookmarkEnd w:id="58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C39EB" w:rsidP="001C3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</w:t>
            </w:r>
            <w:r w:rsidR="00170477"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170477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  <w:bookmarkStart w:id="59" w:name="_Toc101727646"/>
      <w:bookmarkStart w:id="60" w:name="_Toc173780943"/>
      <w:r w:rsidRPr="003C3357">
        <w:rPr>
          <w:b/>
          <w:bCs/>
          <w:color w:val="auto"/>
        </w:rPr>
        <w:t>6.1.2. Условно разрешенные виды использования</w:t>
      </w:r>
      <w:bookmarkEnd w:id="59"/>
      <w:bookmarkEnd w:id="60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3C3357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170477" w:rsidRPr="003C3357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3C3357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2C3B2C" w:rsidRPr="003C3357" w:rsidRDefault="002C3B2C" w:rsidP="00170477">
      <w:pPr>
        <w:pStyle w:val="Default"/>
        <w:outlineLvl w:val="0"/>
        <w:rPr>
          <w:b/>
          <w:bCs/>
          <w:color w:val="auto"/>
        </w:rPr>
      </w:pPr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  <w:bookmarkStart w:id="61" w:name="_Toc101727647"/>
      <w:bookmarkStart w:id="62" w:name="_Toc173780944"/>
      <w:r w:rsidRPr="003C3357">
        <w:rPr>
          <w:b/>
          <w:bCs/>
          <w:color w:val="auto"/>
        </w:rPr>
        <w:t>6.1.3. Вспомогательные виды разрешенного использования</w:t>
      </w:r>
      <w:bookmarkEnd w:id="61"/>
      <w:bookmarkEnd w:id="62"/>
      <w:r w:rsidRPr="003C3357">
        <w:rPr>
          <w:b/>
          <w:bCs/>
          <w:color w:val="auto"/>
        </w:rPr>
        <w:t xml:space="preserve"> </w:t>
      </w:r>
    </w:p>
    <w:p w:rsidR="002C3B2C" w:rsidRPr="003C3357" w:rsidRDefault="002C3B2C" w:rsidP="002C3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3C3357">
        <w:rPr>
          <w:rFonts w:ascii="Times New Roman" w:hAnsi="Times New Roman" w:cs="Times New Roman"/>
          <w:bCs/>
          <w:sz w:val="24"/>
          <w:szCs w:val="24"/>
        </w:rPr>
        <w:t>.</w:t>
      </w:r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70477" w:rsidRPr="003C3357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3" w:name="_Toc101727648"/>
      <w:r w:rsidRPr="003C3357">
        <w:rPr>
          <w:b/>
          <w:bCs/>
        </w:rPr>
        <w:br w:type="page"/>
      </w:r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  <w:bookmarkStart w:id="64" w:name="_Toc173780945"/>
      <w:r w:rsidRPr="003C3357">
        <w:rPr>
          <w:b/>
          <w:bCs/>
          <w:color w:val="auto"/>
        </w:rPr>
        <w:lastRenderedPageBreak/>
        <w:t xml:space="preserve">6.2. </w:t>
      </w:r>
      <w:r w:rsidR="0017047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3C3357">
        <w:rPr>
          <w:b/>
          <w:bCs/>
          <w:color w:val="auto"/>
        </w:rPr>
        <w:t>Р-1</w:t>
      </w:r>
      <w:bookmarkEnd w:id="63"/>
      <w:bookmarkEnd w:id="64"/>
    </w:p>
    <w:p w:rsidR="00170477" w:rsidRPr="003C3357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77" w:rsidRPr="003C3357" w:rsidRDefault="00170477" w:rsidP="00170477">
      <w:pPr>
        <w:pStyle w:val="Default"/>
        <w:jc w:val="both"/>
        <w:outlineLvl w:val="1"/>
        <w:rPr>
          <w:b/>
          <w:bCs/>
          <w:color w:val="auto"/>
        </w:rPr>
      </w:pPr>
      <w:bookmarkStart w:id="65" w:name="_Toc173780946"/>
      <w:r w:rsidRPr="003C3357">
        <w:rPr>
          <w:b/>
          <w:bCs/>
          <w:color w:val="auto"/>
        </w:rPr>
        <w:t>6.3. Требования к архитектурно-градостроительному облику объектов капитального строительства</w:t>
      </w:r>
      <w:bookmarkEnd w:id="65"/>
      <w:r w:rsidRPr="003C3357">
        <w:rPr>
          <w:b/>
          <w:bCs/>
          <w:color w:val="auto"/>
        </w:rPr>
        <w:t xml:space="preserve"> </w:t>
      </w:r>
    </w:p>
    <w:p w:rsidR="00170477" w:rsidRPr="003C3357" w:rsidRDefault="00170477" w:rsidP="0017047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архитектурным решениям объекта капитального строительства указаны в Приложение 1 настоящих правил.</w:t>
      </w:r>
    </w:p>
    <w:p w:rsidR="00170477" w:rsidRPr="003C3357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B2C" w:rsidRPr="003C3357" w:rsidRDefault="002C3B2C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 w:rsidRPr="003C3357">
        <w:rPr>
          <w:b/>
          <w:bCs/>
          <w:color w:val="auto"/>
          <w:sz w:val="28"/>
          <w:szCs w:val="28"/>
        </w:rPr>
        <w:br w:type="page"/>
      </w:r>
      <w:bookmarkStart w:id="66" w:name="_Toc101727624"/>
      <w:bookmarkStart w:id="67" w:name="_Toc173780947"/>
      <w:r w:rsidRPr="003C3357">
        <w:rPr>
          <w:b/>
          <w:bCs/>
          <w:color w:val="auto"/>
          <w:sz w:val="28"/>
          <w:szCs w:val="28"/>
        </w:rPr>
        <w:lastRenderedPageBreak/>
        <w:t>7. Зона промышленного использования (П-1)</w:t>
      </w:r>
      <w:bookmarkEnd w:id="66"/>
      <w:bookmarkEnd w:id="67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  <w:bookmarkStart w:id="68" w:name="_Toc101727625"/>
      <w:bookmarkStart w:id="69" w:name="_Toc173780948"/>
      <w:r w:rsidRPr="003C3357">
        <w:rPr>
          <w:b/>
          <w:bCs/>
          <w:color w:val="auto"/>
        </w:rPr>
        <w:t>7.1. Виды разрешенного использования земельных участков и объектов капитального строительства зоны П-1</w:t>
      </w:r>
      <w:bookmarkEnd w:id="68"/>
      <w:bookmarkEnd w:id="69"/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  <w:bookmarkStart w:id="70" w:name="_Toc101727626"/>
      <w:bookmarkStart w:id="71" w:name="_Toc173780949"/>
      <w:r w:rsidRPr="003C3357">
        <w:rPr>
          <w:b/>
          <w:bCs/>
          <w:color w:val="auto"/>
        </w:rPr>
        <w:t>7.1.1. Основные виды разрешенного использования</w:t>
      </w:r>
      <w:bookmarkEnd w:id="70"/>
      <w:bookmarkEnd w:id="71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24"/>
        <w:gridCol w:w="682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963CFC">
      <w:pPr>
        <w:pStyle w:val="Default"/>
        <w:outlineLvl w:val="2"/>
        <w:rPr>
          <w:b/>
          <w:bCs/>
          <w:color w:val="auto"/>
        </w:rPr>
      </w:pPr>
    </w:p>
    <w:p w:rsidR="00963CFC" w:rsidRPr="003C3357" w:rsidRDefault="00963CF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72" w:name="_Toc101727627"/>
      <w:r w:rsidRPr="003C3357">
        <w:rPr>
          <w:b/>
          <w:bCs/>
        </w:rPr>
        <w:br w:type="page"/>
      </w:r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  <w:bookmarkStart w:id="73" w:name="_Toc173780950"/>
      <w:r w:rsidRPr="003C3357">
        <w:rPr>
          <w:b/>
          <w:bCs/>
          <w:color w:val="auto"/>
        </w:rPr>
        <w:lastRenderedPageBreak/>
        <w:t>7.1.2. Условно разрешенные виды использования</w:t>
      </w:r>
      <w:bookmarkEnd w:id="72"/>
      <w:bookmarkEnd w:id="73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85"/>
        <w:gridCol w:w="821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963CFC" w:rsidRPr="003C3357" w:rsidRDefault="00963CF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  <w:bookmarkStart w:id="74" w:name="_Toc101727628"/>
      <w:bookmarkStart w:id="75" w:name="_Toc173780951"/>
      <w:r w:rsidRPr="003C3357">
        <w:rPr>
          <w:b/>
          <w:bCs/>
          <w:color w:val="auto"/>
        </w:rPr>
        <w:t>7.1.3. Вспомогательные виды разрешенного использования</w:t>
      </w:r>
      <w:bookmarkEnd w:id="74"/>
      <w:bookmarkEnd w:id="75"/>
      <w:r w:rsidRPr="003C3357">
        <w:rPr>
          <w:b/>
          <w:bCs/>
          <w:color w:val="auto"/>
        </w:rPr>
        <w:t xml:space="preserve"> </w:t>
      </w:r>
    </w:p>
    <w:p w:rsidR="002C3B2C" w:rsidRPr="003C3357" w:rsidRDefault="002C3B2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  <w:bookmarkStart w:id="76" w:name="_Toc101727629"/>
      <w:bookmarkStart w:id="77" w:name="_Toc173780952"/>
      <w:r w:rsidRPr="003C3357">
        <w:rPr>
          <w:b/>
          <w:bCs/>
          <w:color w:val="auto"/>
        </w:rPr>
        <w:t xml:space="preserve">7.2. </w:t>
      </w:r>
      <w:r w:rsidR="00963CFC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3C3357">
        <w:rPr>
          <w:b/>
          <w:bCs/>
          <w:color w:val="auto"/>
        </w:rPr>
        <w:t>П-1</w:t>
      </w:r>
      <w:bookmarkEnd w:id="76"/>
      <w:bookmarkEnd w:id="77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pStyle w:val="Default"/>
        <w:jc w:val="both"/>
        <w:outlineLvl w:val="1"/>
        <w:rPr>
          <w:b/>
          <w:bCs/>
          <w:color w:val="auto"/>
        </w:rPr>
      </w:pPr>
      <w:bookmarkStart w:id="78" w:name="_Toc173780953"/>
      <w:r w:rsidRPr="003C3357">
        <w:rPr>
          <w:b/>
          <w:bCs/>
          <w:color w:val="auto"/>
        </w:rPr>
        <w:t>7.3. Требования к архитектурно-градостроительному облику объектов капитального строительства</w:t>
      </w:r>
      <w:bookmarkEnd w:id="78"/>
      <w:r w:rsidRPr="003C3357">
        <w:rPr>
          <w:b/>
          <w:bCs/>
          <w:color w:val="auto"/>
        </w:rPr>
        <w:t xml:space="preserve"> </w:t>
      </w:r>
    </w:p>
    <w:p w:rsidR="00963CFC" w:rsidRPr="003C3357" w:rsidRDefault="00963CFC" w:rsidP="00963C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архитектурным решениям объекта капитального строительства указаны в Приложение 1 настоящих правил.</w:t>
      </w:r>
    </w:p>
    <w:p w:rsidR="00963CFC" w:rsidRPr="003C3357" w:rsidRDefault="00963C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2C3B2C" w:rsidRPr="003C3357" w:rsidRDefault="002C3B2C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9" w:name="_Toc173780954"/>
      <w:r w:rsidRPr="003C3357">
        <w:rPr>
          <w:b/>
          <w:bCs/>
          <w:color w:val="auto"/>
          <w:sz w:val="28"/>
          <w:szCs w:val="28"/>
        </w:rPr>
        <w:lastRenderedPageBreak/>
        <w:t xml:space="preserve">8. Зона </w:t>
      </w:r>
      <w:r w:rsidR="00CE7312" w:rsidRPr="00CE7312">
        <w:rPr>
          <w:b/>
          <w:bCs/>
          <w:color w:val="auto"/>
          <w:sz w:val="28"/>
          <w:szCs w:val="28"/>
        </w:rPr>
        <w:t>транспортной инфраструктуры</w:t>
      </w:r>
      <w:r w:rsidRPr="003C3357">
        <w:rPr>
          <w:b/>
          <w:bCs/>
          <w:color w:val="auto"/>
          <w:sz w:val="28"/>
          <w:szCs w:val="28"/>
        </w:rPr>
        <w:t xml:space="preserve"> (Т-1)</w:t>
      </w:r>
      <w:bookmarkEnd w:id="79"/>
    </w:p>
    <w:p w:rsidR="002C3B2C" w:rsidRPr="003C3357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  <w:bookmarkStart w:id="80" w:name="_Toc173780955"/>
      <w:r w:rsidRPr="003C3357">
        <w:rPr>
          <w:b/>
          <w:bCs/>
          <w:color w:val="auto"/>
        </w:rPr>
        <w:t>8.1. Виды разрешенного использования земельных участков и объектов к</w:t>
      </w:r>
      <w:r w:rsidR="000315C4" w:rsidRPr="003C3357">
        <w:rPr>
          <w:b/>
          <w:bCs/>
          <w:color w:val="auto"/>
        </w:rPr>
        <w:t>апитального строительства зоны Т</w:t>
      </w:r>
      <w:r w:rsidRPr="003C3357">
        <w:rPr>
          <w:b/>
          <w:bCs/>
          <w:color w:val="auto"/>
        </w:rPr>
        <w:t>-1</w:t>
      </w:r>
      <w:bookmarkEnd w:id="80"/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  <w:bookmarkStart w:id="81" w:name="_Toc173780956"/>
      <w:r w:rsidRPr="003C3357">
        <w:rPr>
          <w:b/>
          <w:bCs/>
          <w:color w:val="auto"/>
        </w:rPr>
        <w:t>8.1.1. Основные виды разрешенного использования</w:t>
      </w:r>
      <w:bookmarkEnd w:id="81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963CFC" w:rsidRPr="003C3357" w:rsidTr="00963CF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Железнодорожный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Железнодорожные пути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Обслуживание железнодорожных перевозок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Обслуживание перевозок пассажиров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Стоянки транспорта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Трубопроводный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  <w:bookmarkStart w:id="82" w:name="_Toc173780957"/>
      <w:r w:rsidRPr="003C3357">
        <w:rPr>
          <w:b/>
          <w:bCs/>
          <w:color w:val="auto"/>
        </w:rPr>
        <w:t>8.1.2. Условно разрешенные виды использования</w:t>
      </w:r>
      <w:bookmarkEnd w:id="82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85"/>
        <w:gridCol w:w="821"/>
        <w:gridCol w:w="1985"/>
        <w:gridCol w:w="1842"/>
        <w:gridCol w:w="1843"/>
      </w:tblGrid>
      <w:tr w:rsidR="00963CFC" w:rsidRPr="003C3357" w:rsidTr="00963CF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63CFC" w:rsidRPr="003C3357" w:rsidRDefault="00963CF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2C3B2C" w:rsidP="00963CFC">
      <w:pPr>
        <w:pStyle w:val="Default"/>
        <w:outlineLvl w:val="2"/>
        <w:rPr>
          <w:b/>
          <w:bCs/>
          <w:color w:val="auto"/>
        </w:rPr>
      </w:pPr>
    </w:p>
    <w:p w:rsidR="002C3B2C" w:rsidRPr="003C3357" w:rsidRDefault="002C3B2C" w:rsidP="002C3B2C">
      <w:pPr>
        <w:pStyle w:val="Default"/>
        <w:outlineLvl w:val="2"/>
        <w:rPr>
          <w:b/>
          <w:bCs/>
          <w:color w:val="auto"/>
        </w:rPr>
      </w:pPr>
      <w:bookmarkStart w:id="83" w:name="_Toc173780958"/>
      <w:r w:rsidRPr="003C3357">
        <w:rPr>
          <w:b/>
          <w:bCs/>
          <w:color w:val="auto"/>
        </w:rPr>
        <w:t>8.1.3. Вспомогательные виды разрешенного использования</w:t>
      </w:r>
      <w:bookmarkEnd w:id="83"/>
      <w:r w:rsidRPr="003C3357">
        <w:rPr>
          <w:b/>
          <w:bCs/>
          <w:color w:val="auto"/>
        </w:rPr>
        <w:t xml:space="preserve"> </w:t>
      </w:r>
    </w:p>
    <w:p w:rsidR="002C3B2C" w:rsidRPr="003C3357" w:rsidRDefault="002C3B2C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C" w:rsidRPr="003C3357" w:rsidRDefault="002C3B2C" w:rsidP="002C3B2C">
      <w:pPr>
        <w:pStyle w:val="Default"/>
        <w:outlineLvl w:val="1"/>
        <w:rPr>
          <w:b/>
          <w:bCs/>
          <w:color w:val="auto"/>
        </w:rPr>
      </w:pPr>
      <w:bookmarkStart w:id="84" w:name="_Toc173780959"/>
      <w:r w:rsidRPr="003C3357">
        <w:rPr>
          <w:b/>
          <w:bCs/>
          <w:color w:val="auto"/>
        </w:rPr>
        <w:t xml:space="preserve">8.2. </w:t>
      </w:r>
      <w:r w:rsidR="00963CFC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0315C4" w:rsidRPr="003C3357">
        <w:rPr>
          <w:b/>
          <w:bCs/>
          <w:color w:val="auto"/>
        </w:rPr>
        <w:t>Т</w:t>
      </w:r>
      <w:r w:rsidRPr="003C3357">
        <w:rPr>
          <w:b/>
          <w:bCs/>
          <w:color w:val="auto"/>
        </w:rPr>
        <w:t>-1</w:t>
      </w:r>
      <w:bookmarkEnd w:id="84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pStyle w:val="Default"/>
        <w:jc w:val="both"/>
        <w:outlineLvl w:val="1"/>
        <w:rPr>
          <w:b/>
          <w:bCs/>
          <w:color w:val="auto"/>
        </w:rPr>
      </w:pPr>
      <w:bookmarkStart w:id="85" w:name="_Toc173780960"/>
      <w:r w:rsidRPr="003C3357">
        <w:rPr>
          <w:b/>
          <w:bCs/>
          <w:color w:val="auto"/>
        </w:rPr>
        <w:t>8.3. Требования к архитектурно-градостроительному облику объектов капитального строительства</w:t>
      </w:r>
      <w:bookmarkEnd w:id="85"/>
      <w:r w:rsidRPr="003C3357">
        <w:rPr>
          <w:b/>
          <w:bCs/>
          <w:color w:val="auto"/>
        </w:rPr>
        <w:t xml:space="preserve"> </w:t>
      </w:r>
    </w:p>
    <w:p w:rsidR="00963CFC" w:rsidRPr="003C3357" w:rsidRDefault="00963CFC" w:rsidP="00963C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архитектурным решениям объекта капитального строительства указаны в Приложение 1 настоящих правил.</w:t>
      </w:r>
    </w:p>
    <w:p w:rsidR="002C3B2C" w:rsidRPr="003C3357" w:rsidRDefault="002C3B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3B2C" w:rsidRPr="003C3357" w:rsidRDefault="002C3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70245E" w:rsidRPr="003C3357" w:rsidRDefault="000315C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6" w:name="_Toc173780961"/>
      <w:r w:rsidRPr="003C3357">
        <w:rPr>
          <w:b/>
          <w:bCs/>
          <w:color w:val="auto"/>
          <w:sz w:val="28"/>
          <w:szCs w:val="28"/>
        </w:rPr>
        <w:lastRenderedPageBreak/>
        <w:t>9</w:t>
      </w:r>
      <w:r w:rsidR="0070245E" w:rsidRPr="003C3357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86"/>
    </w:p>
    <w:p w:rsidR="001C3745" w:rsidRPr="003C3357" w:rsidRDefault="001C3745" w:rsidP="002B52BE">
      <w:pPr>
        <w:pStyle w:val="Default"/>
        <w:rPr>
          <w:color w:val="auto"/>
        </w:rPr>
      </w:pPr>
    </w:p>
    <w:p w:rsidR="0070245E" w:rsidRPr="003C3357" w:rsidRDefault="006E7DC8" w:rsidP="00A143BA">
      <w:pPr>
        <w:pStyle w:val="Default"/>
        <w:jc w:val="both"/>
        <w:rPr>
          <w:color w:val="auto"/>
        </w:rPr>
      </w:pPr>
      <w:r w:rsidRPr="003C3357">
        <w:rPr>
          <w:color w:val="auto"/>
        </w:rPr>
        <w:t>Зона сельскохозяйственн</w:t>
      </w:r>
      <w:r w:rsidR="00A143BA" w:rsidRPr="003C3357">
        <w:rPr>
          <w:color w:val="auto"/>
        </w:rPr>
        <w:t>ых угодий</w:t>
      </w:r>
      <w:r w:rsidRPr="003C3357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3C3357" w:rsidRDefault="001F2690" w:rsidP="00A143BA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Pr="003C3357" w:rsidRDefault="006E7DC8" w:rsidP="002B52BE">
      <w:pPr>
        <w:pStyle w:val="Default"/>
        <w:rPr>
          <w:color w:val="auto"/>
        </w:rPr>
      </w:pPr>
    </w:p>
    <w:p w:rsidR="00A82D69" w:rsidRPr="003C3357" w:rsidRDefault="00A82D69" w:rsidP="002B52BE">
      <w:pPr>
        <w:pStyle w:val="Default"/>
        <w:rPr>
          <w:color w:val="auto"/>
        </w:rPr>
      </w:pPr>
    </w:p>
    <w:p w:rsidR="0070245E" w:rsidRPr="003C3357" w:rsidRDefault="006E7DC8" w:rsidP="00A82D69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Согласно </w:t>
      </w:r>
      <w:proofErr w:type="gramStart"/>
      <w:r w:rsidRPr="003C3357">
        <w:rPr>
          <w:color w:val="auto"/>
        </w:rPr>
        <w:t>Классификатору</w:t>
      </w:r>
      <w:proofErr w:type="gramEnd"/>
      <w:r w:rsidRPr="003C3357">
        <w:rPr>
          <w:color w:val="auto"/>
        </w:rPr>
        <w:t xml:space="preserve">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3C3357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3C3357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3C3357" w:rsidTr="000315C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3C3357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3C3357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3C3357" w:rsidRDefault="008137B6" w:rsidP="00ED5578">
      <w:pPr>
        <w:pStyle w:val="Default"/>
        <w:outlineLvl w:val="1"/>
        <w:rPr>
          <w:color w:val="auto"/>
        </w:rPr>
      </w:pPr>
    </w:p>
    <w:p w:rsidR="001C2938" w:rsidRPr="003C3357" w:rsidRDefault="001C2938" w:rsidP="008137B6">
      <w:pPr>
        <w:pStyle w:val="Default"/>
        <w:rPr>
          <w:b/>
          <w:bCs/>
          <w:color w:val="auto"/>
        </w:rPr>
      </w:pPr>
    </w:p>
    <w:p w:rsidR="001C3745" w:rsidRPr="003C3357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3C3357" w:rsidRDefault="000315C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7" w:name="_Toc173780962"/>
      <w:r w:rsidRPr="003C3357">
        <w:rPr>
          <w:b/>
          <w:bCs/>
          <w:color w:val="auto"/>
          <w:sz w:val="28"/>
          <w:szCs w:val="28"/>
        </w:rPr>
        <w:lastRenderedPageBreak/>
        <w:t>10</w:t>
      </w:r>
      <w:r w:rsidR="006E7DC8" w:rsidRPr="003C3357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87"/>
    </w:p>
    <w:p w:rsidR="001F2690" w:rsidRPr="003C3357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3C3357" w:rsidRDefault="000315C4" w:rsidP="001F2690">
      <w:pPr>
        <w:pStyle w:val="Default"/>
        <w:outlineLvl w:val="1"/>
        <w:rPr>
          <w:b/>
          <w:bCs/>
          <w:color w:val="auto"/>
        </w:rPr>
      </w:pPr>
      <w:bookmarkStart w:id="88" w:name="_Toc173780963"/>
      <w:r w:rsidRPr="003C3357">
        <w:rPr>
          <w:b/>
          <w:bCs/>
          <w:color w:val="auto"/>
        </w:rPr>
        <w:t>10</w:t>
      </w:r>
      <w:r w:rsidR="001F2690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88"/>
    </w:p>
    <w:p w:rsidR="001C3745" w:rsidRPr="003C3357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3C3357" w:rsidRDefault="000315C4" w:rsidP="002B52BE">
      <w:pPr>
        <w:pStyle w:val="Default"/>
        <w:outlineLvl w:val="2"/>
        <w:rPr>
          <w:b/>
          <w:bCs/>
          <w:color w:val="auto"/>
        </w:rPr>
      </w:pPr>
      <w:bookmarkStart w:id="89" w:name="_Toc173780964"/>
      <w:r w:rsidRPr="003C3357">
        <w:rPr>
          <w:b/>
          <w:bCs/>
          <w:color w:val="auto"/>
        </w:rPr>
        <w:t>10</w:t>
      </w:r>
      <w:r w:rsidR="00DA2D7D" w:rsidRPr="003C3357">
        <w:rPr>
          <w:b/>
          <w:bCs/>
          <w:color w:val="auto"/>
        </w:rPr>
        <w:t>.1.</w:t>
      </w:r>
      <w:r w:rsidR="001F2690" w:rsidRPr="003C3357">
        <w:rPr>
          <w:b/>
          <w:bCs/>
          <w:color w:val="auto"/>
        </w:rPr>
        <w:t>1. Основные виды разрешенного использования</w:t>
      </w:r>
      <w:bookmarkEnd w:id="89"/>
      <w:r w:rsidR="001F2690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3C3357" w:rsidTr="00963CF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63CFC" w:rsidRPr="003C3357" w:rsidRDefault="00963CFC" w:rsidP="002B52BE">
      <w:pPr>
        <w:pStyle w:val="Default"/>
        <w:outlineLvl w:val="2"/>
        <w:rPr>
          <w:b/>
          <w:bCs/>
          <w:color w:val="auto"/>
        </w:rPr>
      </w:pPr>
    </w:p>
    <w:p w:rsidR="00963CFC" w:rsidRPr="003C3357" w:rsidRDefault="00963CFC" w:rsidP="002B52BE">
      <w:pPr>
        <w:pStyle w:val="Default"/>
        <w:outlineLvl w:val="2"/>
        <w:rPr>
          <w:b/>
          <w:bCs/>
          <w:color w:val="auto"/>
        </w:rPr>
      </w:pPr>
    </w:p>
    <w:p w:rsidR="007C7F97" w:rsidRPr="003C335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Pr="003C3357" w:rsidRDefault="000315C4" w:rsidP="00674BD4">
      <w:pPr>
        <w:pStyle w:val="Default"/>
        <w:outlineLvl w:val="2"/>
        <w:rPr>
          <w:b/>
          <w:bCs/>
          <w:color w:val="auto"/>
        </w:rPr>
      </w:pPr>
      <w:bookmarkStart w:id="90" w:name="_Toc173780965"/>
      <w:r w:rsidRPr="003C3357">
        <w:rPr>
          <w:b/>
          <w:bCs/>
          <w:color w:val="auto"/>
        </w:rPr>
        <w:lastRenderedPageBreak/>
        <w:t>10</w:t>
      </w:r>
      <w:r w:rsidR="007C7F97" w:rsidRPr="003C3357">
        <w:rPr>
          <w:b/>
          <w:bCs/>
          <w:color w:val="auto"/>
        </w:rPr>
        <w:t>.1.2. Условно разрешенные виды использования</w:t>
      </w:r>
      <w:bookmarkEnd w:id="90"/>
    </w:p>
    <w:p w:rsidR="007C7F97" w:rsidRPr="003C335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05B" w:rsidRPr="003C3357" w:rsidRDefault="000315C4" w:rsidP="00674BD4">
      <w:pPr>
        <w:pStyle w:val="Default"/>
        <w:outlineLvl w:val="2"/>
        <w:rPr>
          <w:b/>
          <w:bCs/>
          <w:color w:val="auto"/>
        </w:rPr>
      </w:pPr>
      <w:bookmarkStart w:id="91" w:name="_Toc173780966"/>
      <w:r w:rsidRPr="003C3357">
        <w:rPr>
          <w:b/>
          <w:bCs/>
          <w:color w:val="auto"/>
        </w:rPr>
        <w:t>10</w:t>
      </w:r>
      <w:r w:rsidR="007C7F97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91"/>
    </w:p>
    <w:p w:rsidR="007C7F97" w:rsidRPr="003C3357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690" w:rsidRPr="003C3357" w:rsidRDefault="000315C4" w:rsidP="00674BD4">
      <w:pPr>
        <w:pStyle w:val="Default"/>
        <w:outlineLvl w:val="1"/>
        <w:rPr>
          <w:b/>
          <w:bCs/>
          <w:color w:val="auto"/>
        </w:rPr>
      </w:pPr>
      <w:bookmarkStart w:id="92" w:name="_Toc173780967"/>
      <w:r w:rsidRPr="003C3357">
        <w:rPr>
          <w:b/>
          <w:bCs/>
          <w:color w:val="auto"/>
        </w:rPr>
        <w:t>10</w:t>
      </w:r>
      <w:r w:rsidR="001F2690" w:rsidRPr="003C3357">
        <w:rPr>
          <w:b/>
          <w:bCs/>
          <w:color w:val="auto"/>
        </w:rPr>
        <w:t xml:space="preserve">.2. </w:t>
      </w:r>
      <w:r w:rsidR="00963CFC" w:rsidRPr="003C3357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1F2690" w:rsidRPr="003C3357">
        <w:rPr>
          <w:b/>
          <w:bCs/>
          <w:color w:val="auto"/>
        </w:rPr>
        <w:t xml:space="preserve"> СХ-2</w:t>
      </w:r>
      <w:bookmarkEnd w:id="92"/>
    </w:p>
    <w:p w:rsidR="00963CFC" w:rsidRPr="003C3357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_Toc101727637"/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3C3357" w:rsidRDefault="00963CFC" w:rsidP="00963CFC">
      <w:pPr>
        <w:pStyle w:val="Default"/>
        <w:jc w:val="both"/>
        <w:outlineLvl w:val="1"/>
        <w:rPr>
          <w:b/>
          <w:bCs/>
          <w:color w:val="auto"/>
        </w:rPr>
      </w:pPr>
      <w:bookmarkStart w:id="94" w:name="_Toc173780968"/>
      <w:r w:rsidRPr="003C3357">
        <w:rPr>
          <w:b/>
          <w:bCs/>
          <w:color w:val="auto"/>
        </w:rPr>
        <w:t>10.3. Требования к архитектурно-градостроительному облику объектов капитального строительства</w:t>
      </w:r>
      <w:bookmarkEnd w:id="94"/>
      <w:r w:rsidRPr="003C3357">
        <w:rPr>
          <w:b/>
          <w:bCs/>
          <w:color w:val="auto"/>
        </w:rPr>
        <w:t xml:space="preserve"> </w:t>
      </w:r>
    </w:p>
    <w:p w:rsidR="00963CFC" w:rsidRPr="003C3357" w:rsidRDefault="00963CFC" w:rsidP="00963C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архитектурным решениям объекта капитального строительства указаны в Приложение 1 настоящих правил.</w:t>
      </w:r>
    </w:p>
    <w:p w:rsidR="00963CFC" w:rsidRPr="003C3357" w:rsidRDefault="00963C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0315C4" w:rsidRPr="003C3357" w:rsidRDefault="000315C4" w:rsidP="000315C4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5" w:name="_Toc173780969"/>
      <w:r w:rsidRPr="003C3357">
        <w:rPr>
          <w:b/>
          <w:bCs/>
          <w:color w:val="auto"/>
          <w:sz w:val="28"/>
          <w:szCs w:val="28"/>
        </w:rPr>
        <w:lastRenderedPageBreak/>
        <w:t>11. Зона ведения садоводства и огородничества (СХ-3)</w:t>
      </w:r>
      <w:bookmarkEnd w:id="93"/>
      <w:bookmarkEnd w:id="95"/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  <w:bookmarkStart w:id="96" w:name="_Toc101727638"/>
      <w:bookmarkStart w:id="97" w:name="_Toc173780970"/>
      <w:r w:rsidRPr="003C3357">
        <w:rPr>
          <w:b/>
          <w:bCs/>
          <w:color w:val="auto"/>
        </w:rPr>
        <w:t>11.1. Виды разрешенного использования земельных участков и объектов капитального строительства зоны СХ-3</w:t>
      </w:r>
      <w:bookmarkEnd w:id="96"/>
      <w:bookmarkEnd w:id="97"/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3C3357" w:rsidRDefault="000315C4" w:rsidP="000315C4">
      <w:pPr>
        <w:pStyle w:val="Default"/>
        <w:outlineLvl w:val="2"/>
        <w:rPr>
          <w:b/>
          <w:bCs/>
          <w:color w:val="auto"/>
        </w:rPr>
      </w:pPr>
      <w:bookmarkStart w:id="98" w:name="_Toc101727639"/>
      <w:bookmarkStart w:id="99" w:name="_Toc173780971"/>
      <w:r w:rsidRPr="003C3357">
        <w:rPr>
          <w:b/>
          <w:bCs/>
          <w:color w:val="auto"/>
        </w:rPr>
        <w:t>11.1.1. Основные виды разрешенного использования</w:t>
      </w:r>
      <w:bookmarkEnd w:id="98"/>
      <w:bookmarkEnd w:id="99"/>
      <w:r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3C3357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3C3357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3C3357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0315C4" w:rsidRPr="003C3357" w:rsidRDefault="000315C4" w:rsidP="00963CFC">
      <w:pPr>
        <w:pStyle w:val="Default"/>
        <w:outlineLvl w:val="0"/>
        <w:rPr>
          <w:b/>
          <w:bCs/>
          <w:color w:val="auto"/>
        </w:rPr>
      </w:pPr>
    </w:p>
    <w:p w:rsidR="000315C4" w:rsidRPr="003C3357" w:rsidRDefault="000315C4" w:rsidP="000315C4">
      <w:pPr>
        <w:pStyle w:val="Default"/>
        <w:outlineLvl w:val="2"/>
        <w:rPr>
          <w:b/>
          <w:bCs/>
          <w:color w:val="auto"/>
        </w:rPr>
      </w:pPr>
      <w:bookmarkStart w:id="100" w:name="_Toc101727640"/>
      <w:bookmarkStart w:id="101" w:name="_Toc173780972"/>
      <w:r w:rsidRPr="003C3357">
        <w:rPr>
          <w:b/>
          <w:bCs/>
          <w:color w:val="auto"/>
        </w:rPr>
        <w:t>11.1.2. Условно разрешенные виды использования</w:t>
      </w:r>
      <w:bookmarkEnd w:id="100"/>
      <w:bookmarkEnd w:id="101"/>
      <w:r w:rsidRPr="003C3357">
        <w:rPr>
          <w:b/>
          <w:bCs/>
          <w:color w:val="auto"/>
        </w:rPr>
        <w:t xml:space="preserve"> 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2" w:name="_Toc101727641"/>
    </w:p>
    <w:p w:rsidR="000315C4" w:rsidRPr="003C3357" w:rsidRDefault="000315C4" w:rsidP="000315C4">
      <w:pPr>
        <w:pStyle w:val="Default"/>
        <w:outlineLvl w:val="2"/>
        <w:rPr>
          <w:b/>
          <w:bCs/>
          <w:color w:val="auto"/>
        </w:rPr>
      </w:pPr>
      <w:bookmarkStart w:id="103" w:name="_Toc173780973"/>
      <w:r w:rsidRPr="003C3357">
        <w:rPr>
          <w:b/>
          <w:bCs/>
          <w:color w:val="auto"/>
        </w:rPr>
        <w:t>11.1.3. Вспомогательные виды разрешенного использования</w:t>
      </w:r>
      <w:bookmarkEnd w:id="102"/>
      <w:bookmarkEnd w:id="103"/>
      <w:r w:rsidRPr="003C3357">
        <w:rPr>
          <w:b/>
          <w:bCs/>
          <w:color w:val="auto"/>
        </w:rPr>
        <w:t xml:space="preserve"> </w:t>
      </w:r>
    </w:p>
    <w:p w:rsidR="000315C4" w:rsidRPr="003C3357" w:rsidRDefault="000315C4" w:rsidP="000315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3C3357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4" w:name="_Toc101727642"/>
    </w:p>
    <w:p w:rsidR="000315C4" w:rsidRPr="003C3357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3C3357" w:rsidRDefault="000315C4" w:rsidP="000315C4">
      <w:pPr>
        <w:pStyle w:val="Default"/>
        <w:outlineLvl w:val="1"/>
        <w:rPr>
          <w:b/>
          <w:bCs/>
          <w:color w:val="auto"/>
        </w:rPr>
      </w:pPr>
      <w:bookmarkStart w:id="105" w:name="_Toc173780974"/>
      <w:r w:rsidRPr="003C3357">
        <w:rPr>
          <w:b/>
          <w:bCs/>
          <w:color w:val="auto"/>
        </w:rPr>
        <w:t xml:space="preserve">11.2. </w:t>
      </w:r>
      <w:r w:rsidR="003C3357" w:rsidRPr="003C3357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3C3357">
        <w:rPr>
          <w:b/>
          <w:bCs/>
          <w:color w:val="auto"/>
        </w:rPr>
        <w:t>СХ-3</w:t>
      </w:r>
      <w:bookmarkEnd w:id="104"/>
      <w:bookmarkEnd w:id="105"/>
    </w:p>
    <w:p w:rsidR="000315C4" w:rsidRPr="003C3357" w:rsidRDefault="000315C4" w:rsidP="00031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C3357" w:rsidRPr="003C3357" w:rsidRDefault="003C3357" w:rsidP="003C33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3C3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3C335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11.2, </w:t>
      </w: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9E2C95" w:rsidRPr="003C3357" w:rsidRDefault="009E2C95" w:rsidP="009E2C95">
      <w:pPr>
        <w:pStyle w:val="Default"/>
        <w:outlineLvl w:val="0"/>
      </w:pPr>
    </w:p>
    <w:p w:rsidR="003C3357" w:rsidRPr="003C3357" w:rsidRDefault="003C3357" w:rsidP="009E2C95">
      <w:pPr>
        <w:pStyle w:val="Default"/>
        <w:outlineLvl w:val="0"/>
      </w:pPr>
    </w:p>
    <w:p w:rsidR="003C3357" w:rsidRPr="003C3357" w:rsidRDefault="003C3357" w:rsidP="003C3357">
      <w:pPr>
        <w:pStyle w:val="Default"/>
        <w:jc w:val="both"/>
        <w:outlineLvl w:val="1"/>
        <w:rPr>
          <w:b/>
          <w:bCs/>
          <w:color w:val="auto"/>
        </w:rPr>
      </w:pPr>
      <w:bookmarkStart w:id="106" w:name="_Toc173780975"/>
      <w:r w:rsidRPr="003C3357">
        <w:rPr>
          <w:b/>
          <w:bCs/>
          <w:color w:val="auto"/>
        </w:rPr>
        <w:t>11.3. Требования к архитектурно-градостроительному облику объектов капитального строительства</w:t>
      </w:r>
      <w:bookmarkEnd w:id="106"/>
      <w:r w:rsidRPr="003C3357">
        <w:rPr>
          <w:b/>
          <w:bCs/>
          <w:color w:val="auto"/>
        </w:rPr>
        <w:t xml:space="preserve"> </w:t>
      </w:r>
    </w:p>
    <w:p w:rsidR="003C3357" w:rsidRPr="003C3357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архитектурным решениям объекта капитального строительства указаны в Приложение 1 настоящих правил.</w:t>
      </w:r>
    </w:p>
    <w:p w:rsidR="000315C4" w:rsidRPr="003C3357" w:rsidRDefault="001C3745" w:rsidP="002F68C3">
      <w:pPr>
        <w:pStyle w:val="Default"/>
        <w:jc w:val="both"/>
        <w:rPr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955700" w:rsidRPr="003C3357" w:rsidRDefault="002F68C3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07" w:name="_Toc173780976"/>
      <w:r w:rsidRPr="003C3357">
        <w:rPr>
          <w:b/>
          <w:bCs/>
          <w:color w:val="auto"/>
          <w:sz w:val="28"/>
          <w:szCs w:val="28"/>
        </w:rPr>
        <w:lastRenderedPageBreak/>
        <w:t>12</w:t>
      </w:r>
      <w:r w:rsidR="00955700" w:rsidRPr="003C3357">
        <w:rPr>
          <w:b/>
          <w:bCs/>
          <w:color w:val="auto"/>
          <w:sz w:val="28"/>
          <w:szCs w:val="28"/>
        </w:rPr>
        <w:t xml:space="preserve">. Зона </w:t>
      </w:r>
      <w:r w:rsidR="001A33AA" w:rsidRPr="003C3357">
        <w:rPr>
          <w:b/>
          <w:bCs/>
          <w:color w:val="auto"/>
          <w:sz w:val="28"/>
          <w:szCs w:val="28"/>
        </w:rPr>
        <w:t xml:space="preserve">лесов </w:t>
      </w:r>
      <w:r w:rsidR="00955700" w:rsidRPr="003C3357">
        <w:rPr>
          <w:b/>
          <w:bCs/>
          <w:color w:val="auto"/>
          <w:sz w:val="28"/>
          <w:szCs w:val="28"/>
        </w:rPr>
        <w:t>(</w:t>
      </w:r>
      <w:r w:rsidR="001A33AA" w:rsidRPr="003C3357">
        <w:rPr>
          <w:b/>
          <w:bCs/>
          <w:color w:val="auto"/>
          <w:sz w:val="28"/>
          <w:szCs w:val="28"/>
        </w:rPr>
        <w:t>Л</w:t>
      </w:r>
      <w:r w:rsidR="00955700" w:rsidRPr="003C3357">
        <w:rPr>
          <w:b/>
          <w:bCs/>
          <w:color w:val="auto"/>
          <w:sz w:val="28"/>
          <w:szCs w:val="28"/>
        </w:rPr>
        <w:t>-1)</w:t>
      </w:r>
      <w:bookmarkEnd w:id="107"/>
    </w:p>
    <w:p w:rsidR="001A33AA" w:rsidRPr="003C3357" w:rsidRDefault="001A33AA" w:rsidP="001A33AA">
      <w:pPr>
        <w:pStyle w:val="Default"/>
        <w:jc w:val="both"/>
        <w:rPr>
          <w:color w:val="auto"/>
        </w:rPr>
      </w:pPr>
    </w:p>
    <w:p w:rsidR="00EC5DCE" w:rsidRPr="003C3357" w:rsidRDefault="001A33AA" w:rsidP="00EC5DCE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лесов Л-1 включает территории отнесенные к категории земли лесного фонда и территории лесов в </w:t>
      </w:r>
      <w:r w:rsidR="00EC5DCE" w:rsidRPr="003C3357">
        <w:rPr>
          <w:color w:val="auto"/>
        </w:rPr>
        <w:t xml:space="preserve">границах населенных пунктов. </w:t>
      </w:r>
    </w:p>
    <w:p w:rsidR="001A33AA" w:rsidRPr="003C3357" w:rsidRDefault="001A33AA" w:rsidP="00EC5DCE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 xml:space="preserve">Градостроительные регламенты </w:t>
      </w:r>
      <w:r w:rsidR="00EC5DCE" w:rsidRPr="003C3357">
        <w:rPr>
          <w:b/>
          <w:color w:val="auto"/>
        </w:rPr>
        <w:t xml:space="preserve">для земель лесного фонда </w:t>
      </w:r>
      <w:r w:rsidRPr="003C3357">
        <w:rPr>
          <w:b/>
          <w:color w:val="auto"/>
        </w:rPr>
        <w:t xml:space="preserve">не </w:t>
      </w:r>
      <w:r w:rsidR="00EC5DCE" w:rsidRPr="003C3357">
        <w:rPr>
          <w:b/>
          <w:color w:val="auto"/>
        </w:rPr>
        <w:t>устанавливаются (</w:t>
      </w:r>
      <w:r w:rsidRPr="003C3357">
        <w:rPr>
          <w:b/>
          <w:color w:val="auto"/>
        </w:rPr>
        <w:t>часть 6 статьи 36 Градостроительного Кодекса Российской Федерации).</w:t>
      </w:r>
      <w:r w:rsidR="00EC5DCE" w:rsidRPr="003C3357">
        <w:rPr>
          <w:b/>
          <w:color w:val="auto"/>
        </w:rPr>
        <w:t xml:space="preserve"> </w:t>
      </w:r>
      <w:r w:rsidR="00EC5DCE" w:rsidRPr="003C3357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 w:rsidRPr="003C3357">
        <w:rPr>
          <w:shd w:val="clear" w:color="auto" w:fill="FFFFFF"/>
        </w:rPr>
        <w:t xml:space="preserve"> </w:t>
      </w:r>
      <w:r w:rsidR="00EC5DCE" w:rsidRPr="003C3357">
        <w:rPr>
          <w:b/>
          <w:color w:val="auto"/>
        </w:rPr>
        <w:t>(часть 7 статьи 36 Градостроительного Кодекса Российской Федерации)</w:t>
      </w:r>
      <w:r w:rsidR="00EC5DCE" w:rsidRPr="003C3357">
        <w:rPr>
          <w:shd w:val="clear" w:color="auto" w:fill="FFFFFF"/>
        </w:rPr>
        <w:t>.</w:t>
      </w:r>
    </w:p>
    <w:p w:rsidR="001A33AA" w:rsidRPr="003C3357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Pr="003C3357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3C3357" w:rsidRDefault="00EC5DCE" w:rsidP="00EC5DCE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Согласно </w:t>
      </w:r>
      <w:proofErr w:type="gramStart"/>
      <w:r w:rsidRPr="003C3357">
        <w:rPr>
          <w:color w:val="auto"/>
        </w:rPr>
        <w:t>Классификатору</w:t>
      </w:r>
      <w:proofErr w:type="gramEnd"/>
      <w:r w:rsidRPr="003C3357">
        <w:rPr>
          <w:color w:val="auto"/>
        </w:rPr>
        <w:t xml:space="preserve">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>, для лесных участков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3C3357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3C3357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</w:tr>
      <w:tr w:rsidR="002F68C3" w:rsidRPr="003C3357" w:rsidTr="002F68C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3C3357" w:rsidRDefault="002F68C3" w:rsidP="002F68C3">
            <w:pPr>
              <w:ind w:firstLine="265"/>
              <w:rPr>
                <w:rFonts w:ascii="Times New Roman" w:hAnsi="Times New Roman" w:cs="Times New Roman"/>
                <w:sz w:val="21"/>
                <w:szCs w:val="21"/>
              </w:rPr>
            </w:pPr>
            <w:r w:rsidRPr="003C3357">
              <w:rPr>
                <w:rFonts w:ascii="Times New Roman" w:hAnsi="Times New Roman" w:cs="Times New Roman"/>
                <w:sz w:val="21"/>
                <w:szCs w:val="21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C3" w:rsidRPr="003C3357" w:rsidRDefault="002F68C3" w:rsidP="002F6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</w:tr>
    </w:tbl>
    <w:p w:rsidR="003C3357" w:rsidRPr="003C3357" w:rsidRDefault="003C33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955700" w:rsidRPr="003C3357" w:rsidRDefault="002F68C3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08" w:name="_Toc173780977"/>
      <w:r w:rsidRPr="003C3357">
        <w:rPr>
          <w:b/>
          <w:bCs/>
          <w:color w:val="auto"/>
          <w:sz w:val="28"/>
          <w:szCs w:val="28"/>
        </w:rPr>
        <w:lastRenderedPageBreak/>
        <w:t>13</w:t>
      </w:r>
      <w:r w:rsidR="00955700" w:rsidRPr="003C3357">
        <w:rPr>
          <w:b/>
          <w:bCs/>
          <w:color w:val="auto"/>
          <w:sz w:val="28"/>
          <w:szCs w:val="28"/>
        </w:rPr>
        <w:t xml:space="preserve">. Зона </w:t>
      </w:r>
      <w:r w:rsidR="007C7F97" w:rsidRPr="003C3357">
        <w:rPr>
          <w:b/>
          <w:bCs/>
          <w:color w:val="auto"/>
          <w:sz w:val="28"/>
          <w:szCs w:val="28"/>
        </w:rPr>
        <w:t xml:space="preserve">кладбищ </w:t>
      </w:r>
      <w:r w:rsidR="00955700" w:rsidRPr="003C3357">
        <w:rPr>
          <w:b/>
          <w:bCs/>
          <w:color w:val="auto"/>
          <w:sz w:val="28"/>
          <w:szCs w:val="28"/>
        </w:rPr>
        <w:t>(К-1)</w:t>
      </w:r>
      <w:bookmarkEnd w:id="108"/>
    </w:p>
    <w:p w:rsidR="00955700" w:rsidRPr="003C3357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3C3357" w:rsidRDefault="002F68C3" w:rsidP="00955700">
      <w:pPr>
        <w:pStyle w:val="Default"/>
        <w:outlineLvl w:val="1"/>
        <w:rPr>
          <w:b/>
          <w:bCs/>
          <w:color w:val="auto"/>
        </w:rPr>
      </w:pPr>
      <w:bookmarkStart w:id="109" w:name="_Toc173780978"/>
      <w:r w:rsidRPr="003C3357">
        <w:rPr>
          <w:b/>
          <w:bCs/>
          <w:color w:val="auto"/>
        </w:rPr>
        <w:t>13</w:t>
      </w:r>
      <w:r w:rsidR="00955700" w:rsidRPr="003C3357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109"/>
    </w:p>
    <w:p w:rsidR="001C3745" w:rsidRPr="003C3357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3C3357" w:rsidRDefault="002F68C3" w:rsidP="000B466A">
      <w:pPr>
        <w:pStyle w:val="Default"/>
        <w:outlineLvl w:val="2"/>
        <w:rPr>
          <w:b/>
          <w:bCs/>
          <w:color w:val="auto"/>
        </w:rPr>
      </w:pPr>
      <w:bookmarkStart w:id="110" w:name="_Toc173780979"/>
      <w:r w:rsidRPr="003C3357">
        <w:rPr>
          <w:b/>
          <w:bCs/>
          <w:color w:val="auto"/>
        </w:rPr>
        <w:t>13</w:t>
      </w:r>
      <w:r w:rsidR="00DA2D7D" w:rsidRPr="003C3357">
        <w:rPr>
          <w:b/>
          <w:bCs/>
          <w:color w:val="auto"/>
        </w:rPr>
        <w:t>.1.</w:t>
      </w:r>
      <w:r w:rsidR="00955700" w:rsidRPr="003C3357">
        <w:rPr>
          <w:b/>
          <w:bCs/>
          <w:color w:val="auto"/>
        </w:rPr>
        <w:t>1. Основные виды разрешенного использования</w:t>
      </w:r>
      <w:bookmarkEnd w:id="110"/>
      <w:r w:rsidR="00955700" w:rsidRPr="003C3357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3C3357" w:rsidRPr="003C3357" w:rsidTr="003C335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3C3357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3C3357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7C7F97" w:rsidRPr="003C3357" w:rsidRDefault="007C7F97" w:rsidP="003C3357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2F68C3" w:rsidP="005C405B">
      <w:pPr>
        <w:pStyle w:val="Default"/>
        <w:outlineLvl w:val="2"/>
        <w:rPr>
          <w:b/>
          <w:bCs/>
          <w:color w:val="auto"/>
        </w:rPr>
      </w:pPr>
      <w:bookmarkStart w:id="111" w:name="_Toc173780980"/>
      <w:r w:rsidRPr="003C3357">
        <w:rPr>
          <w:b/>
          <w:bCs/>
          <w:color w:val="auto"/>
        </w:rPr>
        <w:t>13</w:t>
      </w:r>
      <w:r w:rsidR="007C7F97" w:rsidRPr="003C3357">
        <w:rPr>
          <w:b/>
          <w:bCs/>
          <w:color w:val="auto"/>
        </w:rPr>
        <w:t>.1.2. Условно разрешенные виды использования</w:t>
      </w:r>
      <w:bookmarkEnd w:id="111"/>
      <w:r w:rsidR="007C7F97" w:rsidRPr="003C3357">
        <w:rPr>
          <w:b/>
          <w:bCs/>
          <w:color w:val="auto"/>
        </w:rPr>
        <w:t xml:space="preserve"> </w:t>
      </w:r>
    </w:p>
    <w:p w:rsidR="007C7F97" w:rsidRPr="003C3357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2F68C3" w:rsidRPr="003C3357" w:rsidRDefault="002F68C3" w:rsidP="003C3357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2F68C3" w:rsidP="005C405B">
      <w:pPr>
        <w:pStyle w:val="Default"/>
        <w:outlineLvl w:val="2"/>
        <w:rPr>
          <w:b/>
          <w:bCs/>
          <w:color w:val="auto"/>
        </w:rPr>
      </w:pPr>
      <w:bookmarkStart w:id="112" w:name="_Toc173780981"/>
      <w:r w:rsidRPr="003C3357">
        <w:rPr>
          <w:b/>
          <w:bCs/>
          <w:color w:val="auto"/>
        </w:rPr>
        <w:t>13</w:t>
      </w:r>
      <w:r w:rsidR="007C7F97" w:rsidRPr="003C3357">
        <w:rPr>
          <w:b/>
          <w:bCs/>
          <w:color w:val="auto"/>
        </w:rPr>
        <w:t>.1.3. Вспомогательные виды разрешенного использования</w:t>
      </w:r>
      <w:bookmarkEnd w:id="112"/>
      <w:r w:rsidR="007C7F97" w:rsidRPr="003C3357">
        <w:rPr>
          <w:b/>
          <w:bCs/>
          <w:color w:val="auto"/>
        </w:rPr>
        <w:t xml:space="preserve"> </w:t>
      </w:r>
    </w:p>
    <w:p w:rsidR="007C7F97" w:rsidRPr="003C3357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357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3C3357">
        <w:rPr>
          <w:rFonts w:ascii="Times New Roman" w:hAnsi="Times New Roman" w:cs="Times New Roman"/>
          <w:sz w:val="24"/>
          <w:szCs w:val="24"/>
        </w:rPr>
        <w:t>.</w:t>
      </w:r>
    </w:p>
    <w:p w:rsidR="007C7F97" w:rsidRPr="003C3357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3C335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3C3357" w:rsidRDefault="002F68C3" w:rsidP="00955700">
      <w:pPr>
        <w:pStyle w:val="Default"/>
        <w:outlineLvl w:val="1"/>
        <w:rPr>
          <w:b/>
          <w:bCs/>
          <w:color w:val="auto"/>
        </w:rPr>
      </w:pPr>
      <w:bookmarkStart w:id="113" w:name="_Toc173780982"/>
      <w:r w:rsidRPr="003C3357">
        <w:rPr>
          <w:b/>
          <w:bCs/>
          <w:color w:val="auto"/>
        </w:rPr>
        <w:t>13</w:t>
      </w:r>
      <w:r w:rsidR="00955700" w:rsidRPr="003C3357">
        <w:rPr>
          <w:b/>
          <w:bCs/>
          <w:color w:val="auto"/>
        </w:rPr>
        <w:t xml:space="preserve">.2. </w:t>
      </w:r>
      <w:r w:rsidR="003C3357" w:rsidRPr="003C3357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955700" w:rsidRPr="003C3357">
        <w:rPr>
          <w:b/>
          <w:bCs/>
          <w:color w:val="auto"/>
        </w:rPr>
        <w:t xml:space="preserve"> К-1</w:t>
      </w:r>
      <w:bookmarkEnd w:id="113"/>
    </w:p>
    <w:p w:rsidR="003C3357" w:rsidRPr="003C3357" w:rsidRDefault="003C3357" w:rsidP="003C3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3C3357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20E2D" w:rsidRPr="003C3357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Pr="003C3357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3357">
        <w:rPr>
          <w:b/>
          <w:bCs/>
          <w:sz w:val="28"/>
          <w:szCs w:val="28"/>
        </w:rPr>
        <w:br w:type="page"/>
      </w:r>
    </w:p>
    <w:p w:rsidR="006742C2" w:rsidRPr="003C3357" w:rsidRDefault="002F68C3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14" w:name="_Toc173780983"/>
      <w:r w:rsidRPr="003C3357">
        <w:rPr>
          <w:b/>
          <w:bCs/>
          <w:color w:val="auto"/>
          <w:sz w:val="28"/>
          <w:szCs w:val="28"/>
        </w:rPr>
        <w:lastRenderedPageBreak/>
        <w:t>14</w:t>
      </w:r>
      <w:r w:rsidR="006742C2" w:rsidRPr="003C3357">
        <w:rPr>
          <w:b/>
          <w:bCs/>
          <w:color w:val="auto"/>
          <w:sz w:val="28"/>
          <w:szCs w:val="28"/>
        </w:rPr>
        <w:t>. Зона акваторий (А-1)</w:t>
      </w:r>
      <w:bookmarkEnd w:id="114"/>
    </w:p>
    <w:p w:rsidR="006742C2" w:rsidRPr="003C3357" w:rsidRDefault="006742C2" w:rsidP="006742C2">
      <w:pPr>
        <w:pStyle w:val="Default"/>
        <w:jc w:val="both"/>
        <w:rPr>
          <w:color w:val="auto"/>
        </w:rPr>
      </w:pPr>
    </w:p>
    <w:p w:rsidR="005F5188" w:rsidRPr="003C3357" w:rsidRDefault="006742C2" w:rsidP="006742C2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акваторий А-1 включает </w:t>
      </w:r>
      <w:r w:rsidR="005F5188" w:rsidRPr="003C3357">
        <w:rPr>
          <w:color w:val="auto"/>
        </w:rPr>
        <w:t>территории,</w:t>
      </w:r>
      <w:r w:rsidRPr="003C3357">
        <w:rPr>
          <w:color w:val="auto"/>
        </w:rPr>
        <w:t xml:space="preserve"> отнесенные к </w:t>
      </w:r>
      <w:r w:rsidR="005F5188" w:rsidRPr="003C3357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 w:rsidRPr="003C3357">
        <w:rPr>
          <w:color w:val="auto"/>
        </w:rPr>
        <w:t>определяются статьей 8 Водного кодекса Российской Федерации.</w:t>
      </w:r>
    </w:p>
    <w:p w:rsidR="006742C2" w:rsidRPr="003C3357" w:rsidRDefault="006742C2" w:rsidP="006742C2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 xml:space="preserve">Градостроительные регламенты </w:t>
      </w:r>
      <w:proofErr w:type="gramStart"/>
      <w:r w:rsidRPr="003C3357">
        <w:rPr>
          <w:b/>
          <w:color w:val="auto"/>
        </w:rPr>
        <w:t>для земель</w:t>
      </w:r>
      <w:proofErr w:type="gramEnd"/>
      <w:r w:rsidRPr="003C3357">
        <w:rPr>
          <w:b/>
          <w:color w:val="auto"/>
        </w:rPr>
        <w:t xml:space="preserve"> </w:t>
      </w:r>
      <w:r w:rsidR="005F5188" w:rsidRPr="003C3357">
        <w:rPr>
          <w:b/>
          <w:color w:val="auto"/>
        </w:rPr>
        <w:t xml:space="preserve">покрытых поверхностными водами </w:t>
      </w:r>
      <w:r w:rsidRPr="003C3357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Pr="003C3357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Pr="003C3357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2F68C3" w:rsidRPr="003C3357" w:rsidRDefault="00AC3A5C" w:rsidP="00AC3A5C">
      <w:pPr>
        <w:pStyle w:val="Default"/>
        <w:jc w:val="both"/>
        <w:rPr>
          <w:rFonts w:eastAsia="Times New Roman"/>
          <w:lang w:eastAsia="ru-RU"/>
        </w:rPr>
      </w:pPr>
      <w:r w:rsidRPr="003C3357">
        <w:rPr>
          <w:color w:val="auto"/>
        </w:rPr>
        <w:t xml:space="preserve">Согласно </w:t>
      </w:r>
      <w:proofErr w:type="gramStart"/>
      <w:r w:rsidRPr="003C3357">
        <w:rPr>
          <w:color w:val="auto"/>
        </w:rPr>
        <w:t>Классификатору</w:t>
      </w:r>
      <w:proofErr w:type="gramEnd"/>
      <w:r w:rsidRPr="003C3357">
        <w:rPr>
          <w:color w:val="auto"/>
        </w:rPr>
        <w:t xml:space="preserve"> </w:t>
      </w:r>
      <w:r w:rsidR="00364900" w:rsidRPr="003C3357">
        <w:rPr>
          <w:color w:val="auto"/>
        </w:rPr>
        <w:t>ВРИ Росреестра</w:t>
      </w:r>
      <w:r w:rsidRPr="003C3357">
        <w:rPr>
          <w:color w:val="auto"/>
        </w:rPr>
        <w:t xml:space="preserve">, для территорий </w:t>
      </w:r>
      <w:r w:rsidR="001C05EE" w:rsidRPr="003C3357">
        <w:rPr>
          <w:color w:val="auto"/>
        </w:rPr>
        <w:t>отнесенные к поверхностным водным объектам</w:t>
      </w:r>
      <w:r w:rsidRPr="003C3357">
        <w:rPr>
          <w:color w:val="auto"/>
        </w:rPr>
        <w:t xml:space="preserve"> предусмотрен вид разрешенного использования: </w:t>
      </w:r>
      <w:r w:rsidRPr="003C3357">
        <w:rPr>
          <w:rFonts w:eastAsia="Times New Roman"/>
          <w:b/>
          <w:lang w:eastAsia="ru-RU"/>
        </w:rPr>
        <w:t>Водные объекты</w:t>
      </w:r>
      <w:r w:rsidRPr="003C3357">
        <w:rPr>
          <w:rFonts w:eastAsia="Times New Roman"/>
          <w:b/>
          <w:color w:val="auto"/>
          <w:lang w:eastAsia="ru-RU"/>
        </w:rPr>
        <w:t xml:space="preserve"> (код 11.0)</w:t>
      </w:r>
      <w:r w:rsidRPr="003C3357">
        <w:rPr>
          <w:rFonts w:eastAsia="Times New Roman"/>
          <w:color w:val="auto"/>
          <w:lang w:eastAsia="ru-RU"/>
        </w:rPr>
        <w:t xml:space="preserve"> </w:t>
      </w:r>
      <w:r w:rsidR="002A5604" w:rsidRPr="003C3357">
        <w:rPr>
          <w:rFonts w:eastAsia="Times New Roman"/>
          <w:color w:val="auto"/>
          <w:lang w:eastAsia="ru-RU"/>
        </w:rPr>
        <w:t>-</w:t>
      </w:r>
      <w:r w:rsidRPr="003C3357">
        <w:rPr>
          <w:rFonts w:eastAsia="Times New Roman"/>
          <w:color w:val="auto"/>
          <w:lang w:eastAsia="ru-RU"/>
        </w:rPr>
        <w:t xml:space="preserve"> </w:t>
      </w:r>
      <w:r w:rsidRPr="003C3357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объекты.</w:t>
      </w:r>
    </w:p>
    <w:p w:rsidR="002F68C3" w:rsidRPr="003C3357" w:rsidRDefault="002F68C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357">
        <w:rPr>
          <w:rFonts w:eastAsia="Times New Roman"/>
          <w:lang w:eastAsia="ru-RU"/>
        </w:rPr>
        <w:br w:type="page"/>
      </w:r>
    </w:p>
    <w:p w:rsidR="002F68C3" w:rsidRPr="003C3357" w:rsidRDefault="002F68C3" w:rsidP="002F68C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15" w:name="_Toc52310636"/>
      <w:bookmarkStart w:id="116" w:name="_Toc101727657"/>
      <w:bookmarkStart w:id="117" w:name="_Toc173780984"/>
      <w:r w:rsidRPr="003C3357">
        <w:rPr>
          <w:b/>
          <w:bCs/>
          <w:color w:val="auto"/>
          <w:sz w:val="28"/>
          <w:szCs w:val="28"/>
        </w:rPr>
        <w:lastRenderedPageBreak/>
        <w:t>15. Зона исторической застройки (И-1)</w:t>
      </w:r>
      <w:bookmarkEnd w:id="115"/>
      <w:bookmarkEnd w:id="116"/>
      <w:bookmarkEnd w:id="117"/>
    </w:p>
    <w:p w:rsidR="002F68C3" w:rsidRPr="003C3357" w:rsidRDefault="002F68C3" w:rsidP="002F68C3">
      <w:pPr>
        <w:pStyle w:val="Default"/>
        <w:rPr>
          <w:color w:val="auto"/>
        </w:rPr>
      </w:pPr>
    </w:p>
    <w:p w:rsidR="002F68C3" w:rsidRPr="003C3357" w:rsidRDefault="002F68C3" w:rsidP="002F68C3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Зона объектов культурного наследия И-1 устанавливается в границах территорий памятников и ансамблей, </w:t>
      </w:r>
      <w:r w:rsidRPr="003C3357">
        <w:rPr>
          <w:color w:val="auto"/>
          <w:shd w:val="clear" w:color="auto" w:fill="FFFFFF"/>
        </w:rPr>
        <w:t>включенных в единый государственный реестр объектов культурного наследия, а также в границах территорий памятников или ансамблей, которые являются выявленными объектами культурного наследия.</w:t>
      </w:r>
    </w:p>
    <w:p w:rsidR="002F68C3" w:rsidRPr="003C3357" w:rsidRDefault="002F68C3" w:rsidP="002F68C3">
      <w:pPr>
        <w:pStyle w:val="Default"/>
        <w:jc w:val="both"/>
        <w:rPr>
          <w:b/>
          <w:color w:val="auto"/>
        </w:rPr>
      </w:pPr>
      <w:r w:rsidRPr="003C3357">
        <w:rPr>
          <w:b/>
          <w:color w:val="auto"/>
        </w:rPr>
        <w:t>Действие градостроительного регламента не распространяется на земельные участки в границах объектов культурного наследия (пункт 1 часть 4 статьи 36 Градостроительного Кодекса Российской Федерации).</w:t>
      </w:r>
    </w:p>
    <w:p w:rsidR="002F68C3" w:rsidRPr="003C3357" w:rsidRDefault="002F68C3" w:rsidP="002F68C3">
      <w:pPr>
        <w:pStyle w:val="Default"/>
        <w:jc w:val="both"/>
        <w:rPr>
          <w:color w:val="auto"/>
        </w:rPr>
      </w:pPr>
    </w:p>
    <w:p w:rsidR="002F68C3" w:rsidRPr="003C3357" w:rsidRDefault="002F68C3" w:rsidP="002F68C3">
      <w:pPr>
        <w:pStyle w:val="Default"/>
        <w:jc w:val="both"/>
        <w:rPr>
          <w:color w:val="auto"/>
        </w:rPr>
      </w:pPr>
    </w:p>
    <w:p w:rsidR="002F68C3" w:rsidRPr="003C3357" w:rsidRDefault="002F68C3" w:rsidP="002F68C3">
      <w:pPr>
        <w:pStyle w:val="Default"/>
        <w:jc w:val="both"/>
        <w:rPr>
          <w:color w:val="auto"/>
        </w:rPr>
      </w:pPr>
      <w:r w:rsidRPr="003C3357">
        <w:rPr>
          <w:color w:val="auto"/>
        </w:rPr>
        <w:t xml:space="preserve">Согласно Классификатору ВРИ Росреестра, для территорий объектов культурного наследия предусмотрен вид разрешенного использования: </w:t>
      </w:r>
      <w:r w:rsidRPr="003C3357">
        <w:rPr>
          <w:rFonts w:eastAsia="Times New Roman"/>
          <w:b/>
          <w:color w:val="auto"/>
          <w:lang w:eastAsia="ru-RU"/>
        </w:rPr>
        <w:t>Историко-культурная деятельность (код 9.3) -</w:t>
      </w:r>
      <w:r w:rsidRPr="003C3357">
        <w:rPr>
          <w:rFonts w:eastAsia="Times New Roman"/>
          <w:color w:val="auto"/>
          <w:lang w:eastAsia="ru-RU"/>
        </w:rPr>
        <w:t xml:space="preserve">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p w:rsidR="002F68C3" w:rsidRPr="003C3357" w:rsidRDefault="002F68C3" w:rsidP="002F68C3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337EAD" w:rsidRPr="003C3357" w:rsidRDefault="00337EAD">
      <w:pPr>
        <w:rPr>
          <w:rFonts w:ascii="Times New Roman" w:hAnsi="Times New Roman" w:cs="Times New Roman"/>
          <w:sz w:val="24"/>
          <w:szCs w:val="24"/>
        </w:rPr>
      </w:pPr>
      <w:r w:rsidRPr="003C3357">
        <w:br w:type="page"/>
      </w:r>
    </w:p>
    <w:p w:rsidR="00337EAD" w:rsidRPr="003C3357" w:rsidRDefault="00337EAD" w:rsidP="00337EAD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18" w:name="_Toc173780985"/>
      <w:r w:rsidRPr="003C3357">
        <w:rPr>
          <w:b/>
          <w:bCs/>
          <w:color w:val="auto"/>
          <w:sz w:val="28"/>
          <w:szCs w:val="28"/>
        </w:rPr>
        <w:lastRenderedPageBreak/>
        <w:t>Приложение 1</w:t>
      </w:r>
      <w:bookmarkEnd w:id="118"/>
      <w:r w:rsidRPr="003C3357">
        <w:rPr>
          <w:b/>
          <w:bCs/>
          <w:color w:val="auto"/>
          <w:sz w:val="28"/>
          <w:szCs w:val="28"/>
        </w:rPr>
        <w:t xml:space="preserve"> </w:t>
      </w:r>
    </w:p>
    <w:p w:rsidR="00337EAD" w:rsidRPr="003C3357" w:rsidRDefault="00337EAD" w:rsidP="00337EAD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19" w:name="_Toc173780986"/>
      <w:r w:rsidRPr="003C3357">
        <w:rPr>
          <w:b/>
          <w:bCs/>
          <w:color w:val="auto"/>
          <w:sz w:val="28"/>
          <w:szCs w:val="28"/>
        </w:rPr>
        <w:t>Требования к архитектурно-градостроительному облику объектов капитального строительства</w:t>
      </w:r>
      <w:bookmarkEnd w:id="119"/>
    </w:p>
    <w:p w:rsidR="00337EAD" w:rsidRPr="003C3357" w:rsidRDefault="00337EAD" w:rsidP="00337E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337EAD" w:rsidRPr="003C3357" w:rsidRDefault="00337EAD" w:rsidP="00337E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 соответствие с Градостроительным кодексом Российской Федерации и Требованиями к архитектурно-градостроительному облику объекта капитального строительства, утвержденными Постановлением Правительства Российской Федерации от 29.05.2023 № 857 для видов разрешенного использования в градостроительном регламенте могут быть установлены следующие требования:</w:t>
      </w:r>
    </w:p>
    <w:p w:rsidR="00337EAD" w:rsidRPr="003C3357" w:rsidRDefault="00337EAD" w:rsidP="00337E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требования к объемно-пространственным характеристикам объектов капитального строительства (далее – Требование №1);</w:t>
      </w:r>
    </w:p>
    <w:p w:rsidR="00337EAD" w:rsidRPr="003C3357" w:rsidRDefault="00337EAD" w:rsidP="00337E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требования к архитектурно-стилистическим характеристикам объектов капитального строительства (далее – Требование №2);</w:t>
      </w:r>
    </w:p>
    <w:p w:rsidR="00337EAD" w:rsidRPr="003C3357" w:rsidRDefault="00337EAD" w:rsidP="00337E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требования к цветовым решениям зданий, строений и сооружений (цвета и оттенки, используемые для отделки фасадов с указанием палитры) (далее – Требование №3);</w:t>
      </w:r>
    </w:p>
    <w:p w:rsidR="00337EAD" w:rsidRPr="003C3357" w:rsidRDefault="00337EAD" w:rsidP="00337E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требования к отделочным и (или) строительным материалам, определяющие архитектурный облик зданий, строений и сооружений (материалы для отделки фасадов) (далее – Требование №4);</w:t>
      </w:r>
    </w:p>
    <w:p w:rsidR="00337EAD" w:rsidRPr="003C3357" w:rsidRDefault="00337EAD" w:rsidP="00337E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требования к размещению технического и инженерного оборудования на фасадах и кровлях зданий, строений и сооружений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 (далее – Требование №5);</w:t>
      </w:r>
    </w:p>
    <w:p w:rsidR="00337EAD" w:rsidRPr="003C3357" w:rsidRDefault="00337EAD" w:rsidP="00337E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требования к подсветке фасадов зданий, строений и сооружений (перечисление архитектурных приемов внешнего освещения их фасадов и цветов, а также оттенков такого освещения с указанием палитры) (далее – Требование №6).</w:t>
      </w:r>
    </w:p>
    <w:p w:rsidR="00AE2A7E" w:rsidRPr="003C3357" w:rsidRDefault="00AE2A7E" w:rsidP="00337E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Территории, на которых применяются т</w:t>
      </w:r>
      <w:r w:rsidR="00337EAD" w:rsidRPr="003C3357">
        <w:rPr>
          <w:rFonts w:ascii="Times New Roman" w:hAnsi="Times New Roman" w:cs="Times New Roman"/>
          <w:bCs/>
          <w:sz w:val="24"/>
          <w:szCs w:val="24"/>
        </w:rPr>
        <w:t xml:space="preserve">ребования к архитектурно-градостроительному облику </w:t>
      </w:r>
      <w:r w:rsidRPr="003C3357">
        <w:rPr>
          <w:rFonts w:ascii="Times New Roman" w:hAnsi="Times New Roman" w:cs="Times New Roman"/>
          <w:bCs/>
          <w:sz w:val="24"/>
          <w:szCs w:val="24"/>
        </w:rPr>
        <w:t>объекта капитального строительства, указаны на соответствующей карте.</w:t>
      </w:r>
    </w:p>
    <w:p w:rsidR="00AE2A7E" w:rsidRPr="003C3357" w:rsidRDefault="00AE2A7E" w:rsidP="00AE2A7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AE2A7E" w:rsidRPr="003C3357" w:rsidRDefault="00AE2A7E" w:rsidP="00AE2A7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C3357">
        <w:rPr>
          <w:rFonts w:ascii="Times New Roman" w:hAnsi="Times New Roman" w:cs="Times New Roman"/>
          <w:bCs/>
          <w:sz w:val="24"/>
          <w:szCs w:val="24"/>
          <w:u w:val="single"/>
        </w:rPr>
        <w:t>1. Основные принципы формирования архитектурно-градостроительного облика объектов.</w:t>
      </w:r>
    </w:p>
    <w:p w:rsidR="00AE2A7E" w:rsidRPr="003C3357" w:rsidRDefault="00AE2A7E" w:rsidP="00AE2A7E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Проектирование объектов капитального строительства жилого назначения вести с обеспечением принципов сомасштабности, ансамблевости и гармонии. В архитектурных решениях входных групп предусматривать индивидуализацию, выявление и разделение по функциональному назначению входных групп для жильцов/посетителей/работников, а также технических, эвакуационных выходов. Архитектурно-градостроительный облик объекта необходимо формировать с учетом обеспечения интеграции объекта в сложившуюся градостроительную ситуацию (необходимо учитывать характер, структуру и стилистические особенности окружающей застройки и ландшафта, избегать значительного диссонанса, обязательно обосновывать решения).</w:t>
      </w:r>
    </w:p>
    <w:p w:rsidR="00AE2A7E" w:rsidRPr="003C3357" w:rsidRDefault="00AE2A7E" w:rsidP="00AE2A7E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 качестве строительных материалов должны использоваться долговечные, износостойкие, ремонтопригодные материалы. Материалы, рекомендуемые для применения в отделке (финишные материалы):</w:t>
      </w:r>
    </w:p>
    <w:p w:rsidR="000F54AD" w:rsidRPr="003C3357" w:rsidRDefault="00AE2A7E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1) кровля, элементы кровли: фальцевая кровля, мягкая черепица, наливная кровля,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мембрана, засыпка с фиксацией, сланцевая кровля, песчано-цементная черепица,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керамическая черепица, бетонная и керамическая плитка, природный камень (гранит или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аналог), озелененная кровля, светопрозрачные конструкции и другие износостойкие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материалы (включая материалы, используемые для эксплуатируемой кровли);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2A7E" w:rsidRPr="003C3357" w:rsidRDefault="00AE2A7E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2) цоколь: природный камень (гранит или аналог), клинкерный кирпич,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керамогранит (толщина не менее 10 мм), панели из бетонных композитов, бетон и другие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износостойкие материалы;</w:t>
      </w:r>
    </w:p>
    <w:p w:rsidR="00AE2A7E" w:rsidRPr="003C3357" w:rsidRDefault="00AE2A7E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lastRenderedPageBreak/>
        <w:t>3) стены: облицовочный полнотелый кирпич (клинкерный, керамический),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железобетонные стеновые панели, облицовочные навесные конструкции. В том числе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подшивка нависающих частей, керамогранит (толщина не менее 10 мм), композит,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архитектурный бетон, натуральный камень, металлокассеты, в том числе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профилированные, аквапанель, HPL-панель, линеарная панель) и другие износостойкие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материалы;</w:t>
      </w:r>
    </w:p>
    <w:p w:rsidR="000F54AD" w:rsidRPr="003C3357" w:rsidRDefault="00AE2A7E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4) входные группы: светопрозрачные, вандалостойкие конструкции с применением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алюминиевого и/или стального профиля со стеклопакетом (остекление не менее 60%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дверного полотна в составе витражных конструкций); материалы примыкания к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светопрозрачным конструкциям должны быть выполнены из долговечных и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вандалостойких материалов;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54AD" w:rsidRPr="003C3357" w:rsidRDefault="00AE2A7E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5) декоративные элементы: гипс, стеклофибробетон, природный камень (гранит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или аналог), металл и другие износостойкие материалы;</w:t>
      </w:r>
    </w:p>
    <w:p w:rsidR="00AE2A7E" w:rsidRPr="003C3357" w:rsidRDefault="00AE2A7E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6) материалы, используемые для создания произведений декоративно-прикладного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искусства панно должны соответствовать требованиям долговечности,</w:t>
      </w:r>
      <w:r w:rsidR="000F54AD" w:rsidRPr="003C3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357">
        <w:rPr>
          <w:rFonts w:ascii="Times New Roman" w:hAnsi="Times New Roman" w:cs="Times New Roman"/>
          <w:bCs/>
          <w:sz w:val="24"/>
          <w:szCs w:val="24"/>
        </w:rPr>
        <w:t>ремонтопригодности, экономичности в эксплуатации.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C3357">
        <w:rPr>
          <w:rFonts w:ascii="Times New Roman" w:hAnsi="Times New Roman" w:cs="Times New Roman"/>
          <w:bCs/>
          <w:sz w:val="24"/>
          <w:szCs w:val="24"/>
          <w:u w:val="single"/>
        </w:rPr>
        <w:t>2.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1. Размещение объектов капитального строительства (далее – объект/объекты) в границах земельного участка должно производиться с учетом реализации требований нормативов градостроительного проектирования, правил благоустройства территории муниципального образования в части нормируемого комплекса элементов благоустройства и парковочных мест.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2. Требования к объемно-пространственным характеристикам в части местоположения объекта (объектов):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1) возможность размещения технологически необходимой инфраструктуры для эксплуатации данных объектов (проезды, разворотные площадки, парковочные места и т.д.) в границах земельного участка и прилегающих к нему территориях;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2) обеспечение нормируемого количества мест для хранения автомобилей, в т.ч. для маломобильных групп населения, посетителей, работников и специальных служб; 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3) формирование дворовой территории жилой застройки непосредственно у каждого жилого дома, которая должна включать в себя нормируемый (обязательный) комплекс элементов благоустройства. Возможно формирование группы (комплекса) жилых домов, объединенных общей дворовой территорией с обеспечением потребности нормируемого (обязательного) комплекса элементами благоустройства; 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4) при благоустройстве территорий: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а) устройство территории многоквартирного дома (группы домов), примыкающей к жилым зданиям, планируемой к преимущественному пользованию, и предназначенной для обеспечения бытовых нужд и досуга жителей дома (группы домов) без доступа автомобилей (за исключением: экстренных служб, подъезд по кратчайшему пути транспортных средств, подвозящих, кратковременная высадка пассажиров и выгрузка или погрузка вещей);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б) при подготовке проектных решений объектов пешеходной инфраструктуры предусматривать условия безопасного и комфортного передвижения для МГН; 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в) новые пешеходные коммуникации должны проектироваться непрерывными с организацией пешеходных переходов в местах пересечения с проезжей частью, без тупиков и примыкать к существующим пешеходным коммуникациям муниципального образования; не допускается проектирование планировочной организации земельных участков, при </w:t>
      </w:r>
      <w:r w:rsidRPr="003C335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которой движение пешеходов осуществляется по проезжей части, местам стоянки (остановки, парковки); 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г) выполнить все площадки (детские игровые, спортивные, площадки отдыха взрослого населения, площадки выгула собак, парковки, контейнерные площадки и другие)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в одном уровне с пешеходными подходами к ним (тротуаром, дорожкой), без перепада высот и без инженерных колодцев; 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д) предусмотреть нормируемый (обязательный) комплекс элементов благоустройства: 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- проезды хозяйственные, для посадки и высадки пассажиров, для автомобилей скорой помощи, пожарных, аварийных служб; 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пешеходные коммуникации с шириной не менее 2 м;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детскую площадку;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физкультурную (спортивную) площадку;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площадку отдыха;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контейнерную площадку;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площадку автостоянки;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велосипедную парковку;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уличную мебель;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элементы озеленения (газон, деревья, кустарники, устройства для оформления озеленения);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стационарные парковочные барьеры;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освещение;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домовой знак;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информационный стенд дворовой территории;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урны.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3. Требования к объемно-пространственным и архитектурным решениям объекта (объектов):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а) для зданий с протяженностью фасадов более 50 м. должны быть организованы сквозные (проходные) подъезды (входы в жилую часть), предусматривающие возможность входа и выхода, как на улицу, так и на придомовую территорию; 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б) входы в жилую часть, а также помещения общественного назначения должны быть: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раздельными,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организованы с уровня земли/в одном уровне с прилегающим твердым покрытием с учетом создания «безбарьерной среды»;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выполнены с учетом требований доступности и безопасности для маломобильных групп, необходимо предусмотреть отсутствие ступеней, пандусов;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в) вход в помещения общественного назначения должен быть независим от входа в жилую часть;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г) предусмотреть устройство козырьков (навесов) над каждым входом в целях защиты от атмосферных осадков;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д) входные площадки входов в подъезды многоквартирных жилых домов должны быть благоустроены элементами озеленения, скамьями для отдыха, урнами;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2) Устройство мусоропроводов не допускается;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3) Требования к объемно-пространственным и архитектурным решениям нежилых помещений первого этажа: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а) высота нежилых первых этажей жилых зданий должна быть не менее 4,2 м., а для высотных градостроительных комплексов – не менее 6 м.;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б) в жилых зданиях свыше 12 этажей не допускается размещение жилых помещений в первых этажах;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lastRenderedPageBreak/>
        <w:t>в) в жилых зданиях от 4 до 12 этажей необходимо предусматривать 6% нежилых помещений от общей площади здания;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г) входная группа в помещения общественного назначения должна быть оборудована тамбуром с учетом МГН;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д) нежилые помещения общественного назначения должны быть оборудованы санитарными узлами с учетом МГН;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4) Требования к объемно-пространственным и архитектурным решениям подземных и наземных паркингов: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а) при устройстве подземной автостоянки под жилыми зданиями или зданием необходимо предусматривать доступ в нее (в том числе на лифте) непосредственно из подъездов жилых зданий на каждый уровень автостоянки;</w:t>
      </w: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б) в обеспечение основного расчета потребности в местах хранения автотранспорта (в том числе при их размещении в многоуровневых паркингах, использовании механизированных систем хранения) запрещено использование зависимых машино-мест.</w:t>
      </w:r>
    </w:p>
    <w:p w:rsidR="00AE2A7E" w:rsidRPr="003C3357" w:rsidRDefault="00AE2A7E" w:rsidP="000F54A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0F54AD" w:rsidRPr="003C3357" w:rsidRDefault="000F54AD" w:rsidP="000F54A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C3357">
        <w:rPr>
          <w:rFonts w:ascii="Times New Roman" w:hAnsi="Times New Roman" w:cs="Times New Roman"/>
          <w:bCs/>
          <w:sz w:val="24"/>
          <w:szCs w:val="24"/>
          <w:u w:val="single"/>
        </w:rPr>
        <w:t>3.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1. При формировании внешнего облика зданий руководствоваться принципами сомасштабности, ансамблевости и гармонии, предусмотрев: 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ландшафта, избегать значительного диссонанса, обязательно обосновывать решения);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2) выявление функционального назначения проектируемого здания;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3) взаимную увязку и обоснование планировочных, объемно-пространственных и фасадных решений.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2. 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 Решения должны иметь обоснование.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3. Требования к размещению, типоразмерам и стилистическим характеристикам светопрозрачных конструкций: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2) типоразмер светопрозрачных конструкций (оконные проемы, витражи) следует принимать, исходя из функционального назначения помещений, указанных на поэтажных планах;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3) недопустимо подчинение размещения оконных проемов только планировочным решениям без обоснования общей композиции фасада, учета тектоники здания;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4) процент остекления, габариты оконных проемов нежилых помещений первых этажей должны быть больше процента остекления, габаритов оконных проемов жилой части здания;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5) предусматривать остекление балконов/лоджий;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6) остекление балконов/лоджий возможно не предусматривать: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для балконов французских и балконов, имеющих вынесенную площадку глубиной не более 50 см. от края ограждения балкона до плоскости наружной стены дома в месте примыкания;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когда конструкции, пропорции и/или материалы ограждения балкона не позволяют остеклить его после завершения строительства и расположенные на фасаде балконы не предусматривают несущих конструкций, стоящих в вертикальном створе друг с другом на соседних этажах, при этом застройщик обязан указывать в документации на объект строительства на невозможность и запрет изменения фасада, в частности, остекления балкона/лоджии силами будущих владельцев.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lastRenderedPageBreak/>
        <w:t>4. Требования к архитектурно-стилистическим характеристикам входных групп: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 архитектурных решениях входных групп предусматривать индивидуализацию, выявление и разделение по функциональному назначению входных групп для жильцов/посетителей/работников, а также технических, эвакуационных выходов.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5. Требования к архитектурно-стилистическим характеристикам системы навигации: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1) необходимо формировать комплексную систему навигации и информационного обеспечения с учетом масштаба и качества шрифтовых композиций, элементов инфографики, элементов освещения, а также мест их размещения в обоснованной взаимоувязке с общим стилистическим и композиционным решением фасадов здания;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2) необходимо предусматривать: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а) места для размещения рекламно-информационных конструкций на фасадах в уровне нежилых помещений;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б) информационно-навигационное оформление входа в жилую и общественные части;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в) информационные таблички с номерами подъездов, номерами всех квартир в подъезде, а также таблички, дублирующие информацию информационных табличек на каждом подъезде.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6. Требования к архитектурно-стилистическим характеристикам элементов благоустройства: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- элементы благоустройства территории (ограждение, уличная мебель и т.д.) должны быть выполнены в обоснованной увязке с общим стилистическим и цветовым решением объекта.</w:t>
      </w:r>
    </w:p>
    <w:p w:rsidR="0099738D" w:rsidRPr="003C3357" w:rsidRDefault="0099738D" w:rsidP="0099738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99738D" w:rsidRPr="003C3357" w:rsidRDefault="00A37EF1" w:rsidP="00A37EF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C3357">
        <w:rPr>
          <w:rFonts w:ascii="Times New Roman" w:hAnsi="Times New Roman" w:cs="Times New Roman"/>
          <w:bCs/>
          <w:sz w:val="24"/>
          <w:szCs w:val="24"/>
          <w:u w:val="single"/>
        </w:rPr>
        <w:t>4.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1. Цветовые решения внешней отделки фасадов объектов должны соответствовать требованиям, установленным в правилах благоустройства территории муниципального образования.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2. Общие требования к цветовым решениям: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2) при разработке цветовых решений необходимо: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г) при выборе цветовых решений оконных, витражных, дверных переплетов использовать белый цвет (RAL 9010, 9016, 9003, 9001 или аналог) только в случае его обоснования архитектурно-художественным решением.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3. 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4. В качестве базового цвета не допускается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5.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Возможно применение белого, бежевого и светло-серого цвета.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lastRenderedPageBreak/>
        <w:t>6. При разработке системы навигации и рекламно-информационного обеспечения учитывать общую цветовую палитру проекта.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7. Исключить визуальное восприятие крепежных изделий; выполнять крепежные изделия с учетом цвета основных элементов.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8. При использовании двух и более цветов штукатурки обеспечивать их стыковку в разных (смещенных друг относительно друга) плоскостях с перепадом или разрывом не менее 20 мм.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9.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(засыпки, мембраны) с учётом визуального восприятия кровли.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C3357">
        <w:rPr>
          <w:rFonts w:ascii="Times New Roman" w:hAnsi="Times New Roman" w:cs="Times New Roman"/>
          <w:bCs/>
          <w:sz w:val="24"/>
          <w:szCs w:val="24"/>
          <w:u w:val="single"/>
        </w:rPr>
        <w:t>5.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1. Общие требования к отделочным и (или) строительным материалам: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1) применять долговечные, износостойкие, ремонтопригодные материалы (учитывать дальнейшую эксплуатацию);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2. Материалы для применения в отделке (финишные материалы):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бетонная и керамическая плитка, природный камень (гранит или аналог), озелененная кровля,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2) цоколь: природный камень (гранит или аналог), клинкерный кирпич, керамогранит (толщина не менее 10 мм), панели из бетонных композитов, бетон и другие износостойкие материалы;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3) стены: облицовочный полнотелый кирпич (клинкерный, керамический), железобетонные стеновые панели, облицовочные навесные конструкции. В том числе подшивка нависающих частей, (керамогранит (толщина не менее 10 мм), композит, архитектурный бетон, натуральный камень, металлокассеты, в том числе профилированные, аквапанель, HPL-панель, линеарная панель) и другие износостойкие материалы;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 в составе витражных конструкций); материалы примыкания к светопрозрачным конструкциям должны быть выполнены из долговечных и вандалостойких материалов;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5) закрытие нижней части (метровой зоны) балкона/лоджии при сплошном остеклении: стемалит, стекло, тонированное в массе в заводских условиях, декоративная решетка, материал основной поверхности фасада и другие износостойкие материалы; 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6) декоративные элементы: гипс, стеклофибробетон, природный камень (гранит или аналог), металл и другие износостойкие материалы;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7) материалы, используемые для создания произведений декоративно-прикладного искусства панно должны соответствовать требованиям долговечности, ремонтопригодности, экономичности в эксплуатации.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3. При отделке фасадов не допускается: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lastRenderedPageBreak/>
        <w:t>1) применение керамогранита с креплением на видимых клямерах в отделке фасадов первых и вторых этажей;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2) опирание фасада навесного, оштукатуренного, фиброцементного, алюмокомпозитного без устройства цоколя на отметке земли; необходимо исключить примыкание элементов отделки к уровню грунта (отмостки);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3) использование сэндвич-панелей с открытым типом крепления (визуально заметные соединения панелей, видимые крепежные элементы (винты, дюбели, заклепки);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4)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4. Запрещенные для применения в отделке (финишные материалы) материалы: 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а) бетонные блоки без финишной отделки;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б) фасад: сотовый или профилированный поликарбонат, профлист, металлический и пластиковый сайдинг, цветная и тонирующая самоклеющаяся пленка, сэндвич-панель с открытым типом крепления;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 xml:space="preserve">в) цоколь: фиброцементные панели, металлокассеты, сэндвич-панели, профлист, вентфасад с облицовкой керамогранитом или плиткой; 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г) первый этаж, входные группы, витражные конструкции: поливинилхлорид (ПВХ).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5. Не рекомендуется в облицовке фасада использование технологии оштукатуривания. В случае ее использования рекомендуется применение только штукатурки, окрашенной в массе, при этом общая площадь оштукатуренных поверхностей не может быть более 50% от общей площади поверхностей здания. Допускается применение штукатурных фасадов со сроком дальнейшей эксплуатации без потери качества не менее 15 лет.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C3357">
        <w:rPr>
          <w:rFonts w:ascii="Times New Roman" w:hAnsi="Times New Roman" w:cs="Times New Roman"/>
          <w:bCs/>
          <w:sz w:val="24"/>
          <w:szCs w:val="24"/>
          <w:u w:val="single"/>
        </w:rPr>
        <w:t>6.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1. При размещении всех видов инженерных систем на визуально воспринимаемых поверхностях фасадов здания и кровле необходимо предусматривать мероприятия по их визуальному сокрытию и гармоничной интеграции в общее архитектурное решение.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3. Для всех помещений общественного и жилого назначения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 Для помещений жилого назначения из расчета не менее 2-х мест размещения для двухкомнатных квартир, ориентированных на две стороны света и трехкомнатных квартир, при дальнейшем увеличении количества жилых помещений (комнат) количество мест размещения также пропорционально увеличивается.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4. Размещение наружных блоков кондиционеров на балконах/лоджиях квартир не допускается без выделения на всю высоту этажа/помещения технической зоны, отделенной перегородкой, стеной от балкона/лоджии квартиры.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5. При устройстве козырьков (навесов) с конструктивными элементами предусмотреть организованный отвод поверхностных стоков, за исключением стеклянных козырьков (навесов) вантового и зажимного типа.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6. Отвод ливневых и талых вод выполнять через систему внутренних водостоков. Неорганизованный водоотвод не допускается.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C3357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7.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При формировании внешнего облика зданий с элементами декоративного освещения, необходимо предусмотреть: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а) освещение входных групп жилой и общественной части (фасадные светильники);</w:t>
      </w:r>
    </w:p>
    <w:p w:rsidR="00A37EF1" w:rsidRPr="003C3357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б) освещение домовых знаков в темное время суток;</w:t>
      </w:r>
    </w:p>
    <w:p w:rsidR="00A37EF1" w:rsidRDefault="00A37EF1" w:rsidP="00A37EF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C3357">
        <w:rPr>
          <w:rFonts w:ascii="Times New Roman" w:hAnsi="Times New Roman" w:cs="Times New Roman"/>
          <w:bCs/>
          <w:sz w:val="24"/>
          <w:szCs w:val="24"/>
        </w:rPr>
        <w:t>в) размещение архитектурно-художественного освещения на фасадах зданий, визуально воспринимаемых со стороны улиц, дорог (если предусмотрено техническим заданием).</w:t>
      </w:r>
    </w:p>
    <w:p w:rsidR="0099738D" w:rsidRPr="0099738D" w:rsidRDefault="0099738D" w:rsidP="0099738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AC3A5C" w:rsidRPr="006E6D65" w:rsidRDefault="00AC3A5C" w:rsidP="00337EAD">
      <w:pPr>
        <w:pStyle w:val="Default"/>
        <w:jc w:val="center"/>
        <w:rPr>
          <w:color w:val="auto"/>
        </w:rPr>
      </w:pPr>
    </w:p>
    <w:sectPr w:rsidR="00AC3A5C" w:rsidRPr="006E6D65" w:rsidSect="00713749">
      <w:footerReference w:type="default" r:id="rId8"/>
      <w:pgSz w:w="11906" w:h="16838"/>
      <w:pgMar w:top="851" w:right="850" w:bottom="709" w:left="1701" w:header="708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4FC" w:rsidRDefault="002564FC" w:rsidP="005561E5">
      <w:pPr>
        <w:spacing w:after="0" w:line="240" w:lineRule="auto"/>
      </w:pPr>
      <w:r>
        <w:separator/>
      </w:r>
    </w:p>
    <w:p w:rsidR="002564FC" w:rsidRDefault="002564FC"/>
  </w:endnote>
  <w:endnote w:type="continuationSeparator" w:id="0">
    <w:p w:rsidR="002564FC" w:rsidRDefault="002564FC" w:rsidP="005561E5">
      <w:pPr>
        <w:spacing w:after="0" w:line="240" w:lineRule="auto"/>
      </w:pPr>
      <w:r>
        <w:continuationSeparator/>
      </w:r>
    </w:p>
    <w:p w:rsidR="002564FC" w:rsidRDefault="00256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10855"/>
      <w:docPartObj>
        <w:docPartGallery w:val="Page Numbers (Bottom of Page)"/>
        <w:docPartUnique/>
      </w:docPartObj>
    </w:sdtPr>
    <w:sdtContent>
      <w:p w:rsidR="00406155" w:rsidRDefault="0040615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749">
          <w:rPr>
            <w:noProof/>
          </w:rPr>
          <w:t>4</w:t>
        </w:r>
        <w:r>
          <w:fldChar w:fldCharType="end"/>
        </w:r>
      </w:p>
    </w:sdtContent>
  </w:sdt>
  <w:p w:rsidR="00406155" w:rsidRDefault="00406155">
    <w:pPr>
      <w:pStyle w:val="a9"/>
    </w:pPr>
  </w:p>
  <w:p w:rsidR="00406155" w:rsidRDefault="0040615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4FC" w:rsidRDefault="002564FC" w:rsidP="005561E5">
      <w:pPr>
        <w:spacing w:after="0" w:line="240" w:lineRule="auto"/>
      </w:pPr>
      <w:r>
        <w:separator/>
      </w:r>
    </w:p>
    <w:p w:rsidR="002564FC" w:rsidRDefault="002564FC"/>
  </w:footnote>
  <w:footnote w:type="continuationSeparator" w:id="0">
    <w:p w:rsidR="002564FC" w:rsidRDefault="002564FC" w:rsidP="005561E5">
      <w:pPr>
        <w:spacing w:after="0" w:line="240" w:lineRule="auto"/>
      </w:pPr>
      <w:r>
        <w:continuationSeparator/>
      </w:r>
    </w:p>
    <w:p w:rsidR="002564FC" w:rsidRDefault="002564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70F0"/>
    <w:rsid w:val="000315C4"/>
    <w:rsid w:val="00045486"/>
    <w:rsid w:val="00064B6D"/>
    <w:rsid w:val="00065F23"/>
    <w:rsid w:val="00067523"/>
    <w:rsid w:val="00070D44"/>
    <w:rsid w:val="0008402A"/>
    <w:rsid w:val="00090698"/>
    <w:rsid w:val="000928D9"/>
    <w:rsid w:val="00094321"/>
    <w:rsid w:val="000A1E43"/>
    <w:rsid w:val="000A4D0A"/>
    <w:rsid w:val="000B32E3"/>
    <w:rsid w:val="000B466A"/>
    <w:rsid w:val="000B46FC"/>
    <w:rsid w:val="000C44C4"/>
    <w:rsid w:val="000D4E3E"/>
    <w:rsid w:val="000E0470"/>
    <w:rsid w:val="000E5649"/>
    <w:rsid w:val="000F21F6"/>
    <w:rsid w:val="000F54AD"/>
    <w:rsid w:val="00113BC8"/>
    <w:rsid w:val="00116E54"/>
    <w:rsid w:val="00131AA8"/>
    <w:rsid w:val="00134380"/>
    <w:rsid w:val="00135380"/>
    <w:rsid w:val="001551D4"/>
    <w:rsid w:val="0017031A"/>
    <w:rsid w:val="00170477"/>
    <w:rsid w:val="001A33AA"/>
    <w:rsid w:val="001C05EE"/>
    <w:rsid w:val="001C2938"/>
    <w:rsid w:val="001C2DD9"/>
    <w:rsid w:val="001C3745"/>
    <w:rsid w:val="001C39EB"/>
    <w:rsid w:val="001C4319"/>
    <w:rsid w:val="001E3436"/>
    <w:rsid w:val="001F2690"/>
    <w:rsid w:val="002270FD"/>
    <w:rsid w:val="002564FC"/>
    <w:rsid w:val="00270CFD"/>
    <w:rsid w:val="0028535F"/>
    <w:rsid w:val="002A5604"/>
    <w:rsid w:val="002A5B8A"/>
    <w:rsid w:val="002B52BE"/>
    <w:rsid w:val="002B59E3"/>
    <w:rsid w:val="002C3B2C"/>
    <w:rsid w:val="002D1F81"/>
    <w:rsid w:val="002E3D5D"/>
    <w:rsid w:val="002E7F9C"/>
    <w:rsid w:val="002F68C3"/>
    <w:rsid w:val="003007E0"/>
    <w:rsid w:val="00337EAD"/>
    <w:rsid w:val="0034242C"/>
    <w:rsid w:val="00352628"/>
    <w:rsid w:val="00364900"/>
    <w:rsid w:val="00372036"/>
    <w:rsid w:val="003B38F1"/>
    <w:rsid w:val="003C3357"/>
    <w:rsid w:val="003D7F74"/>
    <w:rsid w:val="003F5262"/>
    <w:rsid w:val="003F7072"/>
    <w:rsid w:val="004005EC"/>
    <w:rsid w:val="00402A7D"/>
    <w:rsid w:val="00406155"/>
    <w:rsid w:val="00412E1C"/>
    <w:rsid w:val="00414BA7"/>
    <w:rsid w:val="004229E7"/>
    <w:rsid w:val="0044406C"/>
    <w:rsid w:val="004457C5"/>
    <w:rsid w:val="00445962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624D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10924"/>
    <w:rsid w:val="00713749"/>
    <w:rsid w:val="0073723C"/>
    <w:rsid w:val="00752C6E"/>
    <w:rsid w:val="00757379"/>
    <w:rsid w:val="00772CEF"/>
    <w:rsid w:val="00773692"/>
    <w:rsid w:val="007821AB"/>
    <w:rsid w:val="00783D1B"/>
    <w:rsid w:val="007970CA"/>
    <w:rsid w:val="0079784E"/>
    <w:rsid w:val="007B4FDE"/>
    <w:rsid w:val="007B7334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82140"/>
    <w:rsid w:val="00883763"/>
    <w:rsid w:val="008B23C4"/>
    <w:rsid w:val="008C30C0"/>
    <w:rsid w:val="008E5172"/>
    <w:rsid w:val="008F226D"/>
    <w:rsid w:val="0090433B"/>
    <w:rsid w:val="009120AB"/>
    <w:rsid w:val="00925D5B"/>
    <w:rsid w:val="009454ED"/>
    <w:rsid w:val="0094710A"/>
    <w:rsid w:val="00955700"/>
    <w:rsid w:val="00963CFC"/>
    <w:rsid w:val="00984824"/>
    <w:rsid w:val="0099738D"/>
    <w:rsid w:val="009B5B39"/>
    <w:rsid w:val="009C2E66"/>
    <w:rsid w:val="009C6F70"/>
    <w:rsid w:val="009D44FB"/>
    <w:rsid w:val="009D491A"/>
    <w:rsid w:val="009E2C95"/>
    <w:rsid w:val="009E665E"/>
    <w:rsid w:val="00A0056D"/>
    <w:rsid w:val="00A143BA"/>
    <w:rsid w:val="00A203D5"/>
    <w:rsid w:val="00A20E2D"/>
    <w:rsid w:val="00A2789F"/>
    <w:rsid w:val="00A37EF1"/>
    <w:rsid w:val="00A5048F"/>
    <w:rsid w:val="00A82D69"/>
    <w:rsid w:val="00A8488F"/>
    <w:rsid w:val="00A90A6B"/>
    <w:rsid w:val="00A91437"/>
    <w:rsid w:val="00A97ACF"/>
    <w:rsid w:val="00AA704F"/>
    <w:rsid w:val="00AC3A5C"/>
    <w:rsid w:val="00AD3EDD"/>
    <w:rsid w:val="00AE2A7E"/>
    <w:rsid w:val="00AF74C2"/>
    <w:rsid w:val="00B047A4"/>
    <w:rsid w:val="00B138BB"/>
    <w:rsid w:val="00B14CC9"/>
    <w:rsid w:val="00B17139"/>
    <w:rsid w:val="00B25B70"/>
    <w:rsid w:val="00B333CC"/>
    <w:rsid w:val="00B34CFD"/>
    <w:rsid w:val="00B5601F"/>
    <w:rsid w:val="00B66CA2"/>
    <w:rsid w:val="00B71B0B"/>
    <w:rsid w:val="00B76171"/>
    <w:rsid w:val="00B809CB"/>
    <w:rsid w:val="00BB5F06"/>
    <w:rsid w:val="00BC768E"/>
    <w:rsid w:val="00BD3465"/>
    <w:rsid w:val="00C05B3D"/>
    <w:rsid w:val="00C14AFB"/>
    <w:rsid w:val="00C425EB"/>
    <w:rsid w:val="00C656CA"/>
    <w:rsid w:val="00C70B6A"/>
    <w:rsid w:val="00C84F1D"/>
    <w:rsid w:val="00CD69BF"/>
    <w:rsid w:val="00CD7C32"/>
    <w:rsid w:val="00CE7312"/>
    <w:rsid w:val="00D126D2"/>
    <w:rsid w:val="00D15033"/>
    <w:rsid w:val="00D15ABA"/>
    <w:rsid w:val="00D2646E"/>
    <w:rsid w:val="00D5390F"/>
    <w:rsid w:val="00D57D85"/>
    <w:rsid w:val="00DA2D7D"/>
    <w:rsid w:val="00DA5348"/>
    <w:rsid w:val="00DB5DEE"/>
    <w:rsid w:val="00DD707D"/>
    <w:rsid w:val="00DF31EA"/>
    <w:rsid w:val="00E02183"/>
    <w:rsid w:val="00E16623"/>
    <w:rsid w:val="00E168F4"/>
    <w:rsid w:val="00E253C6"/>
    <w:rsid w:val="00E85414"/>
    <w:rsid w:val="00E948DA"/>
    <w:rsid w:val="00E97EA1"/>
    <w:rsid w:val="00EA4F45"/>
    <w:rsid w:val="00EA5354"/>
    <w:rsid w:val="00EA6995"/>
    <w:rsid w:val="00EC5DCE"/>
    <w:rsid w:val="00ED5578"/>
    <w:rsid w:val="00F3204F"/>
    <w:rsid w:val="00F449D1"/>
    <w:rsid w:val="00F45138"/>
    <w:rsid w:val="00F50D35"/>
    <w:rsid w:val="00F51875"/>
    <w:rsid w:val="00F9004A"/>
    <w:rsid w:val="00F94624"/>
    <w:rsid w:val="00F96ECC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B62947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44A1-FEB5-451A-B468-FC3C53F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11432</Words>
  <Characters>65163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63</cp:revision>
  <cp:lastPrinted>2019-05-19T19:08:00Z</cp:lastPrinted>
  <dcterms:created xsi:type="dcterms:W3CDTF">2020-08-22T17:21:00Z</dcterms:created>
  <dcterms:modified xsi:type="dcterms:W3CDTF">2024-08-27T08:19:00Z</dcterms:modified>
</cp:coreProperties>
</file>